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E6" w:rsidRDefault="003E72E6" w:rsidP="006C023D">
      <w:pPr>
        <w:jc w:val="center"/>
        <w:rPr>
          <w:rFonts w:ascii="Times New Roman" w:hAnsi="Times New Roman"/>
          <w:sz w:val="28"/>
          <w:szCs w:val="28"/>
        </w:rPr>
      </w:pPr>
    </w:p>
    <w:p w:rsidR="003E72E6" w:rsidRPr="006C023D" w:rsidRDefault="003E72E6" w:rsidP="006C02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ОНОВЛЕ</w:t>
      </w:r>
      <w:r w:rsidRPr="006C023D">
        <w:rPr>
          <w:rFonts w:ascii="Times New Roman" w:hAnsi="Times New Roman"/>
          <w:b/>
          <w:sz w:val="28"/>
          <w:szCs w:val="28"/>
        </w:rPr>
        <w:t xml:space="preserve">ННЯ МЕТОДОЛОГІЧНОЇ БАЗИ ВПРОВАДЖЕННЯ ЗАСАД ЗБАЛАНСОВАНОГО РОЗВИТКУ В УКРАЇНІ </w:t>
      </w:r>
    </w:p>
    <w:p w:rsidR="003E72E6" w:rsidRPr="004C0D6D" w:rsidRDefault="003E72E6" w:rsidP="00FC3416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6C023D">
        <w:rPr>
          <w:rFonts w:ascii="Times New Roman" w:hAnsi="Times New Roman"/>
          <w:b/>
          <w:sz w:val="28"/>
          <w:szCs w:val="28"/>
        </w:rPr>
        <w:t>Гардашук 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023D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023D">
        <w:rPr>
          <w:rFonts w:ascii="Times New Roman" w:hAnsi="Times New Roman"/>
          <w:i/>
          <w:sz w:val="28"/>
          <w:szCs w:val="28"/>
        </w:rPr>
        <w:t>доктор філософських наук</w:t>
      </w:r>
    </w:p>
    <w:p w:rsidR="003E72E6" w:rsidRPr="004C0D6D" w:rsidRDefault="003E72E6" w:rsidP="00FC341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C023D">
        <w:rPr>
          <w:rFonts w:ascii="Times New Roman" w:hAnsi="Times New Roman"/>
          <w:i/>
          <w:sz w:val="28"/>
          <w:szCs w:val="28"/>
        </w:rPr>
        <w:t>Інститут філософії</w:t>
      </w:r>
      <w:r w:rsidRPr="004C0D6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ім.</w:t>
      </w:r>
      <w:r w:rsidRPr="006C023D">
        <w:rPr>
          <w:rFonts w:ascii="Times New Roman" w:hAnsi="Times New Roman"/>
          <w:i/>
          <w:sz w:val="28"/>
          <w:szCs w:val="28"/>
        </w:rPr>
        <w:t xml:space="preserve"> Г.С.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C023D">
        <w:rPr>
          <w:rFonts w:ascii="Times New Roman" w:hAnsi="Times New Roman"/>
          <w:i/>
          <w:sz w:val="28"/>
          <w:szCs w:val="28"/>
        </w:rPr>
        <w:t>Сковороди НАН України</w:t>
      </w:r>
      <w:r w:rsidRPr="004C0D6D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м. Київ</w:t>
      </w:r>
      <w:r w:rsidRPr="004C0D6D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3E72E6" w:rsidRPr="00B477A7" w:rsidRDefault="003E72E6" w:rsidP="00B477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77A7">
        <w:rPr>
          <w:rFonts w:ascii="Times New Roman" w:hAnsi="Times New Roman"/>
          <w:sz w:val="28"/>
          <w:szCs w:val="28"/>
        </w:rPr>
        <w:t>Світоглядні засади, зміст та шляхи і</w:t>
      </w:r>
      <w:r>
        <w:rPr>
          <w:rFonts w:ascii="Times New Roman" w:hAnsi="Times New Roman"/>
          <w:sz w:val="28"/>
          <w:szCs w:val="28"/>
        </w:rPr>
        <w:t>нструменталізації й інституалі</w:t>
      </w:r>
      <w:r w:rsidRPr="00B477A7">
        <w:rPr>
          <w:rFonts w:ascii="Times New Roman" w:hAnsi="Times New Roman"/>
          <w:sz w:val="28"/>
          <w:szCs w:val="28"/>
        </w:rPr>
        <w:t xml:space="preserve">зації глобальної стратегії </w:t>
      </w:r>
      <w:r>
        <w:rPr>
          <w:rFonts w:ascii="Times New Roman" w:hAnsi="Times New Roman"/>
          <w:sz w:val="28"/>
          <w:szCs w:val="28"/>
        </w:rPr>
        <w:t>збалансованого (</w:t>
      </w:r>
      <w:r w:rsidRPr="00B477A7">
        <w:rPr>
          <w:rFonts w:ascii="Times New Roman" w:hAnsi="Times New Roman"/>
          <w:sz w:val="28"/>
          <w:szCs w:val="28"/>
        </w:rPr>
        <w:t>сталого</w:t>
      </w:r>
      <w:r>
        <w:rPr>
          <w:rFonts w:ascii="Times New Roman" w:hAnsi="Times New Roman"/>
          <w:sz w:val="28"/>
          <w:szCs w:val="28"/>
        </w:rPr>
        <w:t>)</w:t>
      </w:r>
      <w:r w:rsidRPr="00B477A7">
        <w:rPr>
          <w:rFonts w:ascii="Times New Roman" w:hAnsi="Times New Roman"/>
          <w:sz w:val="28"/>
          <w:szCs w:val="28"/>
        </w:rPr>
        <w:t xml:space="preserve"> розвитку посідають важливе місце в порядку денному світової громадськості від початку</w:t>
      </w:r>
      <w:r>
        <w:rPr>
          <w:rFonts w:ascii="Times New Roman" w:hAnsi="Times New Roman"/>
          <w:sz w:val="28"/>
          <w:szCs w:val="28"/>
        </w:rPr>
        <w:t xml:space="preserve"> запровадження концепції збалансованого (сталого)</w:t>
      </w:r>
      <w:r w:rsidRPr="00B477A7">
        <w:rPr>
          <w:rFonts w:ascii="Times New Roman" w:hAnsi="Times New Roman"/>
          <w:sz w:val="28"/>
          <w:szCs w:val="28"/>
        </w:rPr>
        <w:t xml:space="preserve"> розвитку в науковий і політичний обіг після публікації звіту «Наше спільне майбутнє» (</w:t>
      </w:r>
      <w:r>
        <w:rPr>
          <w:rFonts w:ascii="Times New Roman" w:hAnsi="Times New Roman"/>
          <w:sz w:val="28"/>
          <w:szCs w:val="28"/>
          <w:lang w:val="en-US"/>
        </w:rPr>
        <w:t>Our</w:t>
      </w:r>
      <w:r w:rsidRPr="00F25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Common</w:t>
      </w:r>
      <w:r w:rsidRPr="00F25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Future</w:t>
      </w:r>
      <w:r w:rsidRPr="00F25F39">
        <w:rPr>
          <w:rFonts w:ascii="Times New Roman" w:hAnsi="Times New Roman"/>
          <w:sz w:val="28"/>
          <w:szCs w:val="28"/>
        </w:rPr>
        <w:t xml:space="preserve">, </w:t>
      </w:r>
      <w:r w:rsidRPr="00B477A7">
        <w:rPr>
          <w:rFonts w:ascii="Times New Roman" w:hAnsi="Times New Roman"/>
          <w:sz w:val="28"/>
          <w:szCs w:val="28"/>
        </w:rPr>
        <w:t xml:space="preserve">The Brundtland Commission Report, 1987). Концепція </w:t>
      </w:r>
      <w:r>
        <w:rPr>
          <w:rFonts w:ascii="Times New Roman" w:hAnsi="Times New Roman"/>
          <w:sz w:val="28"/>
          <w:szCs w:val="28"/>
        </w:rPr>
        <w:t>збалансованого (</w:t>
      </w:r>
      <w:r w:rsidRPr="00B477A7">
        <w:rPr>
          <w:rFonts w:ascii="Times New Roman" w:hAnsi="Times New Roman"/>
          <w:sz w:val="28"/>
          <w:szCs w:val="28"/>
        </w:rPr>
        <w:t>сталого</w:t>
      </w:r>
      <w:r>
        <w:rPr>
          <w:rFonts w:ascii="Times New Roman" w:hAnsi="Times New Roman"/>
          <w:sz w:val="28"/>
          <w:szCs w:val="28"/>
        </w:rPr>
        <w:t>)</w:t>
      </w:r>
      <w:r w:rsidRPr="00B477A7">
        <w:rPr>
          <w:rFonts w:ascii="Times New Roman" w:hAnsi="Times New Roman"/>
          <w:sz w:val="28"/>
          <w:szCs w:val="28"/>
        </w:rPr>
        <w:t xml:space="preserve"> розвитку набула інноваційного значення для міжнародної екологічної політики та екологістського руху</w:t>
      </w:r>
      <w:r>
        <w:rPr>
          <w:rFonts w:ascii="Times New Roman" w:hAnsi="Times New Roman"/>
          <w:sz w:val="28"/>
          <w:szCs w:val="28"/>
        </w:rPr>
        <w:t>,</w:t>
      </w:r>
      <w:r w:rsidRPr="00B477A7">
        <w:rPr>
          <w:rFonts w:ascii="Times New Roman" w:hAnsi="Times New Roman"/>
          <w:sz w:val="28"/>
          <w:szCs w:val="28"/>
        </w:rPr>
        <w:t xml:space="preserve"> і розглядається як неперервний процес кореляції екологічної (природно-ресурсної), соціальної та економічної складової розвитку та від</w:t>
      </w:r>
      <w:r>
        <w:rPr>
          <w:rFonts w:ascii="Times New Roman" w:hAnsi="Times New Roman"/>
          <w:sz w:val="28"/>
          <w:szCs w:val="28"/>
        </w:rPr>
        <w:t>повідальності перед майбутнім.</w:t>
      </w:r>
    </w:p>
    <w:p w:rsidR="003E72E6" w:rsidRDefault="003E72E6" w:rsidP="004E3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77A7">
        <w:rPr>
          <w:rFonts w:ascii="Times New Roman" w:hAnsi="Times New Roman"/>
          <w:sz w:val="28"/>
          <w:szCs w:val="28"/>
        </w:rPr>
        <w:t xml:space="preserve">Незважаючи на те, що поняття </w:t>
      </w:r>
      <w:r>
        <w:rPr>
          <w:rFonts w:ascii="Times New Roman" w:hAnsi="Times New Roman"/>
          <w:sz w:val="28"/>
          <w:szCs w:val="28"/>
        </w:rPr>
        <w:t>збалансованого (</w:t>
      </w:r>
      <w:r w:rsidRPr="00B477A7">
        <w:rPr>
          <w:rFonts w:ascii="Times New Roman" w:hAnsi="Times New Roman"/>
          <w:sz w:val="28"/>
          <w:szCs w:val="28"/>
        </w:rPr>
        <w:t>сталого</w:t>
      </w:r>
      <w:r>
        <w:rPr>
          <w:rFonts w:ascii="Times New Roman" w:hAnsi="Times New Roman"/>
          <w:sz w:val="28"/>
          <w:szCs w:val="28"/>
        </w:rPr>
        <w:t>)</w:t>
      </w:r>
      <w:r w:rsidRPr="00B477A7">
        <w:rPr>
          <w:rFonts w:ascii="Times New Roman" w:hAnsi="Times New Roman"/>
          <w:sz w:val="28"/>
          <w:szCs w:val="28"/>
        </w:rPr>
        <w:t xml:space="preserve"> розвитку набуло значного поширення в науковому на соціально-політичному дискурсі, воно, залежно від контексту, наповнюється різними змістами, що суттєво ускладнює імплементацію принципів </w:t>
      </w:r>
      <w:r>
        <w:rPr>
          <w:rFonts w:ascii="Times New Roman" w:hAnsi="Times New Roman"/>
          <w:sz w:val="28"/>
          <w:szCs w:val="28"/>
        </w:rPr>
        <w:t>збалансованого (</w:t>
      </w:r>
      <w:r w:rsidRPr="00B477A7">
        <w:rPr>
          <w:rFonts w:ascii="Times New Roman" w:hAnsi="Times New Roman"/>
          <w:sz w:val="28"/>
          <w:szCs w:val="28"/>
        </w:rPr>
        <w:t>сталого</w:t>
      </w:r>
      <w:r>
        <w:rPr>
          <w:rFonts w:ascii="Times New Roman" w:hAnsi="Times New Roman"/>
          <w:sz w:val="28"/>
          <w:szCs w:val="28"/>
        </w:rPr>
        <w:t>)</w:t>
      </w:r>
      <w:r w:rsidRPr="00B477A7">
        <w:rPr>
          <w:rFonts w:ascii="Times New Roman" w:hAnsi="Times New Roman"/>
          <w:sz w:val="28"/>
          <w:szCs w:val="28"/>
        </w:rPr>
        <w:t xml:space="preserve"> розвитку в стратегію суспільно-економічного розвитку України та її перехід на засади сталого розвитку.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16F">
        <w:rPr>
          <w:rFonts w:ascii="Times New Roman" w:hAnsi="Times New Roman"/>
          <w:sz w:val="28"/>
          <w:szCs w:val="28"/>
        </w:rPr>
        <w:t>Разом з тим, мо</w:t>
      </w:r>
      <w:r>
        <w:rPr>
          <w:rFonts w:ascii="Times New Roman" w:hAnsi="Times New Roman"/>
          <w:sz w:val="28"/>
          <w:szCs w:val="28"/>
        </w:rPr>
        <w:t>жливість вироблення різноманітних підходів, бачень, моделей та інструментів досягнення цілей збалансованого (сталого) розвитку в трьох його вимірах відповідно до національних обставин і пріоритетів наголошується у підсумковому звіті Конференції ООН зі сталого розвитку (Ріо-де Жанейро, червень 2012)</w:t>
      </w:r>
      <w:r w:rsidRPr="004E3D17">
        <w:rPr>
          <w:rFonts w:ascii="Times New Roman" w:hAnsi="Times New Roman"/>
          <w:sz w:val="28"/>
          <w:szCs w:val="28"/>
        </w:rPr>
        <w:t xml:space="preserve"> [</w:t>
      </w:r>
      <w:r w:rsidRPr="00B84647">
        <w:rPr>
          <w:rFonts w:ascii="Times New Roman" w:hAnsi="Times New Roman"/>
          <w:sz w:val="28"/>
          <w:szCs w:val="28"/>
        </w:rPr>
        <w:t>4, p.10</w:t>
      </w:r>
      <w:r w:rsidRPr="004E3D17">
        <w:rPr>
          <w:rFonts w:ascii="Times New Roman" w:hAnsi="Times New Roman"/>
          <w:sz w:val="28"/>
          <w:szCs w:val="28"/>
        </w:rPr>
        <w:t>].</w:t>
      </w:r>
    </w:p>
    <w:p w:rsidR="003E72E6" w:rsidRDefault="003E72E6" w:rsidP="005A19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Формулюючи цілі переходу на засади збалансованого (сталого) розвитку, Україна потребує оновлення</w:t>
      </w:r>
      <w:r w:rsidRPr="00B477A7">
        <w:rPr>
          <w:rFonts w:ascii="Times New Roman" w:hAnsi="Times New Roman"/>
          <w:sz w:val="28"/>
          <w:szCs w:val="28"/>
        </w:rPr>
        <w:t xml:space="preserve"> методологічної бази відповідно до Звіту Конференції ООН зі сталого розвитку «Майбутнє, якого ми прагнемо» (</w:t>
      </w:r>
      <w:r>
        <w:rPr>
          <w:rFonts w:ascii="Times New Roman" w:hAnsi="Times New Roman"/>
          <w:sz w:val="28"/>
          <w:szCs w:val="28"/>
        </w:rPr>
        <w:t>«</w:t>
      </w:r>
      <w:r w:rsidRPr="00B477A7">
        <w:rPr>
          <w:rFonts w:ascii="Times New Roman" w:hAnsi="Times New Roman"/>
          <w:sz w:val="28"/>
          <w:szCs w:val="28"/>
        </w:rPr>
        <w:t>The Future We Want</w:t>
      </w:r>
      <w:r>
        <w:rPr>
          <w:rFonts w:ascii="Times New Roman" w:hAnsi="Times New Roman"/>
          <w:sz w:val="28"/>
          <w:szCs w:val="28"/>
        </w:rPr>
        <w:t>»</w:t>
      </w:r>
      <w:r w:rsidRPr="00B477A7">
        <w:rPr>
          <w:rFonts w:ascii="Times New Roman" w:hAnsi="Times New Roman"/>
          <w:sz w:val="28"/>
          <w:szCs w:val="28"/>
        </w:rPr>
        <w:t>), заключних документів Конференції (Rio de Janeiro, 2</w:t>
      </w:r>
      <w:r>
        <w:rPr>
          <w:rFonts w:ascii="Times New Roman" w:hAnsi="Times New Roman"/>
          <w:sz w:val="28"/>
          <w:szCs w:val="28"/>
        </w:rPr>
        <w:t>0 – 22 June, 2012) та розрахунків</w:t>
      </w:r>
      <w:r w:rsidRPr="00B477A7">
        <w:rPr>
          <w:rFonts w:ascii="Times New Roman" w:hAnsi="Times New Roman"/>
          <w:sz w:val="28"/>
          <w:szCs w:val="28"/>
        </w:rPr>
        <w:t xml:space="preserve"> конвертації природних ресурсів у тривале й щасливе життя нації (Happy Plant Index, New Economic Foundation). </w:t>
      </w:r>
    </w:p>
    <w:p w:rsidR="003E72E6" w:rsidRDefault="003E72E6" w:rsidP="005A19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532E6">
        <w:rPr>
          <w:rFonts w:ascii="Times New Roman" w:hAnsi="Times New Roman"/>
          <w:sz w:val="28"/>
          <w:szCs w:val="28"/>
        </w:rPr>
        <w:t>апрацювання Нової економічної фундації (The New Economic Foundation – NEF), заснованої ще 1986 року</w:t>
      </w:r>
      <w:r>
        <w:rPr>
          <w:rFonts w:ascii="Times New Roman" w:hAnsi="Times New Roman"/>
          <w:sz w:val="28"/>
          <w:szCs w:val="28"/>
        </w:rPr>
        <w:t>, спрямовані на пошук</w:t>
      </w:r>
      <w:r w:rsidRPr="002532E6">
        <w:rPr>
          <w:rFonts w:ascii="Times New Roman" w:hAnsi="Times New Roman"/>
          <w:sz w:val="28"/>
          <w:szCs w:val="28"/>
        </w:rPr>
        <w:t xml:space="preserve"> таких альтернатив традиційним ринковим економічним моделям, які брали б до уваги як життєві інтереси людей, так і збалансованість планети з метою розробки інноваційних шляхів оцінки суспіль</w:t>
      </w:r>
      <w:r>
        <w:rPr>
          <w:rFonts w:ascii="Times New Roman" w:hAnsi="Times New Roman"/>
          <w:sz w:val="28"/>
          <w:szCs w:val="28"/>
        </w:rPr>
        <w:t xml:space="preserve">ного та економічного добробуту: «Гонитва за зростанням є хибною за визначенням як для людей, так і для планети. Ми працюємо над новим способом структурування економіки» </w:t>
      </w:r>
      <w:r w:rsidRPr="00FC3416">
        <w:rPr>
          <w:rFonts w:ascii="Times New Roman" w:hAnsi="Times New Roman"/>
          <w:sz w:val="28"/>
          <w:szCs w:val="28"/>
        </w:rPr>
        <w:t>[5]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72E6" w:rsidRPr="00B67142" w:rsidRDefault="003E72E6" w:rsidP="005A19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Новим шляхом оцінки ефективності економіки </w:t>
      </w:r>
      <w:r w:rsidRPr="006A5B08">
        <w:rPr>
          <w:rFonts w:ascii="Times New Roman" w:hAnsi="Times New Roman"/>
          <w:sz w:val="28"/>
          <w:szCs w:val="28"/>
        </w:rPr>
        <w:t xml:space="preserve">є модель 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</w:rPr>
        <w:t>щасливої планети</w:t>
      </w:r>
      <w:r w:rsidRPr="006A5B08">
        <w:rPr>
          <w:rFonts w:ascii="Times New Roman" w:hAnsi="Times New Roman"/>
          <w:sz w:val="28"/>
          <w:szCs w:val="28"/>
        </w:rPr>
        <w:t xml:space="preserve">, в основі якої лежить розрахунок 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</w:rPr>
        <w:t>індексу щасливої планети</w:t>
      </w:r>
      <w:r w:rsidRPr="006A5B08">
        <w:rPr>
          <w:rFonts w:ascii="Times New Roman" w:hAnsi="Times New Roman"/>
          <w:sz w:val="28"/>
          <w:szCs w:val="28"/>
        </w:rPr>
        <w:t xml:space="preserve"> (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Happy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Planet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Index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</w:rPr>
        <w:t xml:space="preserve"> – 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HPI</w:t>
      </w:r>
      <w:r w:rsidRPr="006A5B08">
        <w:rPr>
          <w:rFonts w:ascii="Times New Roman" w:hAnsi="Times New Roman"/>
          <w:sz w:val="28"/>
          <w:szCs w:val="28"/>
        </w:rPr>
        <w:t xml:space="preserve">), або світовий індекс щастя. </w:t>
      </w:r>
      <w:r>
        <w:rPr>
          <w:rFonts w:ascii="Times New Roman" w:hAnsi="Times New Roman"/>
          <w:sz w:val="28"/>
          <w:szCs w:val="28"/>
        </w:rPr>
        <w:t>Індекс щасливої планети (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HPI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Pr="00B67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це </w:t>
      </w:r>
      <w:r w:rsidRPr="006A5B08">
        <w:rPr>
          <w:rFonts w:ascii="Times New Roman" w:hAnsi="Times New Roman"/>
          <w:sz w:val="28"/>
          <w:szCs w:val="28"/>
        </w:rPr>
        <w:t>глобальний індекс збалансованого (сталого) добробуту (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a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global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index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of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sustainable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well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6A5B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being</w:t>
      </w:r>
      <w:r w:rsidRPr="006A5B08">
        <w:rPr>
          <w:rFonts w:ascii="Times New Roman" w:hAnsi="Times New Roman"/>
          <w:sz w:val="28"/>
          <w:szCs w:val="28"/>
        </w:rPr>
        <w:t>) для всіх</w:t>
      </w:r>
      <w:r>
        <w:rPr>
          <w:rFonts w:ascii="Times New Roman" w:hAnsi="Times New Roman"/>
          <w:sz w:val="28"/>
          <w:szCs w:val="28"/>
        </w:rPr>
        <w:t>. Методологія його розрахунку та аналізу репрезентує</w:t>
      </w:r>
      <w:r w:rsidRPr="006A5B08">
        <w:rPr>
          <w:rFonts w:ascii="Times New Roman" w:hAnsi="Times New Roman"/>
          <w:sz w:val="28"/>
          <w:szCs w:val="28"/>
        </w:rPr>
        <w:t xml:space="preserve"> спроб</w:t>
      </w:r>
      <w:r>
        <w:rPr>
          <w:rFonts w:ascii="Times New Roman" w:hAnsi="Times New Roman"/>
          <w:sz w:val="28"/>
          <w:szCs w:val="28"/>
        </w:rPr>
        <w:t>у</w:t>
      </w:r>
      <w:r w:rsidRPr="006A5B08">
        <w:rPr>
          <w:rFonts w:ascii="Times New Roman" w:hAnsi="Times New Roman"/>
          <w:sz w:val="28"/>
          <w:szCs w:val="28"/>
        </w:rPr>
        <w:t xml:space="preserve"> об</w:t>
      </w:r>
      <w:r w:rsidRPr="00FC3416">
        <w:rPr>
          <w:rFonts w:ascii="Times New Roman" w:hAnsi="Times New Roman"/>
          <w:sz w:val="28"/>
          <w:szCs w:val="28"/>
          <w:lang w:val="ru-RU"/>
        </w:rPr>
        <w:t>’</w:t>
      </w:r>
      <w:r w:rsidRPr="006A5B08">
        <w:rPr>
          <w:rFonts w:ascii="Times New Roman" w:hAnsi="Times New Roman"/>
          <w:sz w:val="28"/>
          <w:szCs w:val="28"/>
        </w:rPr>
        <w:t xml:space="preserve">єктивно оцінити збалансованість глобального добробуту.  </w:t>
      </w:r>
    </w:p>
    <w:p w:rsidR="003E72E6" w:rsidRPr="006A5B08" w:rsidRDefault="003E72E6" w:rsidP="008506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Звіті нової економічної фундації за 2012 рік зазначається, що </w:t>
      </w:r>
      <w:r w:rsidRPr="00F01A1E">
        <w:rPr>
          <w:rFonts w:ascii="Times New Roman" w:hAnsi="Times New Roman"/>
          <w:sz w:val="28"/>
          <w:szCs w:val="28"/>
        </w:rPr>
        <w:t xml:space="preserve">HPI </w:t>
      </w:r>
      <w:r>
        <w:rPr>
          <w:rFonts w:ascii="Times New Roman" w:hAnsi="Times New Roman"/>
          <w:sz w:val="28"/>
          <w:szCs w:val="28"/>
        </w:rPr>
        <w:t xml:space="preserve">надає зрозумілі орієнтири, які вказують націям, в якому напрямі вони мають рухатися  та допомагають групам людей по всьому світі обстоювати бачення прогресу, який насправді турбується про життя людей </w:t>
      </w:r>
      <w:r w:rsidRPr="006A5B08">
        <w:rPr>
          <w:rFonts w:ascii="Times New Roman" w:hAnsi="Times New Roman"/>
          <w:sz w:val="28"/>
          <w:szCs w:val="28"/>
        </w:rPr>
        <w:t>[</w:t>
      </w:r>
      <w:r w:rsidRPr="00B84647">
        <w:rPr>
          <w:rFonts w:ascii="Times New Roman" w:hAnsi="Times New Roman"/>
          <w:sz w:val="28"/>
          <w:szCs w:val="28"/>
        </w:rPr>
        <w:t>5</w:t>
      </w:r>
      <w:r w:rsidRPr="006A5B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Зупинимося на цьому докладніше. </w:t>
      </w:r>
    </w:p>
    <w:p w:rsidR="003E72E6" w:rsidRDefault="003E72E6" w:rsidP="002532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Індекс щасливої планети</w:t>
      </w:r>
      <w:r w:rsidRPr="002532E6">
        <w:rPr>
          <w:rFonts w:ascii="Times New Roman" w:hAnsi="Times New Roman"/>
          <w:sz w:val="28"/>
          <w:szCs w:val="28"/>
        </w:rPr>
        <w:t xml:space="preserve"> ґрунтується на визначенні співвідношення екологічни</w:t>
      </w:r>
      <w:r>
        <w:rPr>
          <w:rFonts w:ascii="Times New Roman" w:hAnsi="Times New Roman"/>
          <w:sz w:val="28"/>
          <w:szCs w:val="28"/>
        </w:rPr>
        <w:t>х впливів та добробуту людей з метою</w:t>
      </w:r>
      <w:r w:rsidRPr="002532E6">
        <w:rPr>
          <w:rFonts w:ascii="Times New Roman" w:hAnsi="Times New Roman"/>
          <w:sz w:val="28"/>
          <w:szCs w:val="28"/>
        </w:rPr>
        <w:t xml:space="preserve"> оцінки екологічної ефективності кожної країни, яка </w:t>
      </w:r>
      <w:r>
        <w:rPr>
          <w:rFonts w:ascii="Times New Roman" w:hAnsi="Times New Roman"/>
          <w:sz w:val="28"/>
          <w:szCs w:val="28"/>
        </w:rPr>
        <w:t xml:space="preserve">обчислюється </w:t>
      </w:r>
      <w:r w:rsidRPr="002532E6">
        <w:rPr>
          <w:rFonts w:ascii="Times New Roman" w:hAnsi="Times New Roman"/>
          <w:sz w:val="28"/>
          <w:szCs w:val="28"/>
        </w:rPr>
        <w:t>тривалістю життя населення та задоволенням життям, або щастям. Іншими словами, ін</w:t>
      </w:r>
      <w:r>
        <w:rPr>
          <w:rFonts w:ascii="Times New Roman" w:hAnsi="Times New Roman"/>
          <w:sz w:val="28"/>
          <w:szCs w:val="28"/>
        </w:rPr>
        <w:t xml:space="preserve">декс щасливої планети визначає </w:t>
      </w:r>
      <w:r w:rsidRPr="002532E6">
        <w:rPr>
          <w:rFonts w:ascii="Times New Roman" w:hAnsi="Times New Roman"/>
          <w:sz w:val="28"/>
          <w:szCs w:val="28"/>
        </w:rPr>
        <w:t>ефективність «конвертації» природних багатс</w:t>
      </w:r>
      <w:r>
        <w:rPr>
          <w:rFonts w:ascii="Times New Roman" w:hAnsi="Times New Roman"/>
          <w:sz w:val="28"/>
          <w:szCs w:val="28"/>
        </w:rPr>
        <w:t>тв у</w:t>
      </w:r>
      <w:r w:rsidRPr="002532E6">
        <w:rPr>
          <w:rFonts w:ascii="Times New Roman" w:hAnsi="Times New Roman"/>
          <w:sz w:val="28"/>
          <w:szCs w:val="28"/>
        </w:rPr>
        <w:t xml:space="preserve"> тривале, комфортне й щасливе життя своїх громадян [</w:t>
      </w:r>
      <w:r w:rsidRPr="00B84647">
        <w:rPr>
          <w:rFonts w:ascii="Times New Roman" w:hAnsi="Times New Roman"/>
          <w:sz w:val="28"/>
          <w:szCs w:val="28"/>
        </w:rPr>
        <w:t>1;2</w:t>
      </w:r>
      <w:r w:rsidRPr="00B84647">
        <w:rPr>
          <w:rFonts w:ascii="Times New Roman" w:hAnsi="Times New Roman"/>
          <w:sz w:val="28"/>
          <w:szCs w:val="28"/>
          <w:lang w:val="ru-RU"/>
        </w:rPr>
        <w:t>;5;6</w:t>
      </w:r>
      <w:r w:rsidRPr="002532E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  <w:r w:rsidRPr="002532E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1"/>
        <w:gridCol w:w="5634"/>
      </w:tblGrid>
      <w:tr w:rsidR="003E72E6" w:rsidRPr="00A52457" w:rsidTr="00A52457">
        <w:tc>
          <w:tcPr>
            <w:tcW w:w="4927" w:type="dxa"/>
          </w:tcPr>
          <w:p w:rsidR="003E72E6" w:rsidRPr="00A52457" w:rsidRDefault="003E72E6" w:rsidP="00A524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23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023D&quot;/&gt;&lt;wsp:rsid wsp:val=&quot;00147F59&quot;/&gt;&lt;wsp:rsid wsp:val=&quot;00167A58&quot;/&gt;&lt;wsp:rsid wsp:val=&quot;00175F12&quot;/&gt;&lt;wsp:rsid wsp:val=&quot;001D1431&quot;/&gt;&lt;wsp:rsid wsp:val=&quot;002532E6&quot;/&gt;&lt;wsp:rsid wsp:val=&quot;0026592E&quot;/&gt;&lt;wsp:rsid wsp:val=&quot;002D2D62&quot;/&gt;&lt;wsp:rsid wsp:val=&quot;00312D8D&quot;/&gt;&lt;wsp:rsid wsp:val=&quot;00341A0F&quot;/&gt;&lt;wsp:rsid wsp:val=&quot;0038208F&quot;/&gt;&lt;wsp:rsid wsp:val=&quot;004A36D7&quot;/&gt;&lt;wsp:rsid wsp:val=&quot;004E2758&quot;/&gt;&lt;wsp:rsid wsp:val=&quot;004E3D17&quot;/&gt;&lt;wsp:rsid wsp:val=&quot;004F5398&quot;/&gt;&lt;wsp:rsid wsp:val=&quot;005326EE&quot;/&gt;&lt;wsp:rsid wsp:val=&quot;005A1960&quot;/&gt;&lt;wsp:rsid wsp:val=&quot;00684C1E&quot;/&gt;&lt;wsp:rsid wsp:val=&quot;00695A7E&quot;/&gt;&lt;wsp:rsid wsp:val=&quot;006A5B08&quot;/&gt;&lt;wsp:rsid wsp:val=&quot;006C023D&quot;/&gt;&lt;wsp:rsid wsp:val=&quot;006F2BB8&quot;/&gt;&lt;wsp:rsid wsp:val=&quot;00706CC3&quot;/&gt;&lt;wsp:rsid wsp:val=&quot;00806B0D&quot;/&gt;&lt;wsp:rsid wsp:val=&quot;00847BFD&quot;/&gt;&lt;wsp:rsid wsp:val=&quot;00850607&quot;/&gt;&lt;wsp:rsid wsp:val=&quot;0094435E&quot;/&gt;&lt;wsp:rsid wsp:val=&quot;00992420&quot;/&gt;&lt;wsp:rsid wsp:val=&quot;009C786D&quot;/&gt;&lt;wsp:rsid wsp:val=&quot;00A52457&quot;/&gt;&lt;wsp:rsid wsp:val=&quot;00A60452&quot;/&gt;&lt;wsp:rsid wsp:val=&quot;00A813AA&quot;/&gt;&lt;wsp:rsid wsp:val=&quot;00A91B9F&quot;/&gt;&lt;wsp:rsid wsp:val=&quot;00B477A7&quot;/&gt;&lt;wsp:rsid wsp:val=&quot;00B646A4&quot;/&gt;&lt;wsp:rsid wsp:val=&quot;00B67142&quot;/&gt;&lt;wsp:rsid wsp:val=&quot;00B84647&quot;/&gt;&lt;wsp:rsid wsp:val=&quot;00BD17C1&quot;/&gt;&lt;wsp:rsid wsp:val=&quot;00CF65CC&quot;/&gt;&lt;wsp:rsid wsp:val=&quot;00D33A77&quot;/&gt;&lt;wsp:rsid wsp:val=&quot;00D4216F&quot;/&gt;&lt;wsp:rsid wsp:val=&quot;00D73357&quot;/&gt;&lt;wsp:rsid wsp:val=&quot;00E87A2B&quot;/&gt;&lt;wsp:rsid wsp:val=&quot;00F00CB0&quot;/&gt;&lt;wsp:rsid wsp:val=&quot;00F01A1E&quot;/&gt;&lt;wsp:rsid wsp:val=&quot;00F25F39&quot;/&gt;&lt;wsp:rsid wsp:val=&quot;00F811F7&quot;/&gt;&lt;wsp:rsid wsp:val=&quot;00FD4E4D&quot;/&gt;&lt;/wsp:rsids&gt;&lt;/w:docPr&gt;&lt;w:body&gt;&lt;w:p wsp:rsidR=&quot;00000000&quot; wsp:rsidRDefault=&quot;00847BFD&quot;&gt;&lt;m:oMathPara&gt;&lt;m:oMath&gt;&lt;m:r&gt;&lt;m:rPr&gt;&lt;m:sty m:val=&quot;b&quot;/&gt;&lt;/m:rPr&gt;&lt;w:rPr&gt;&lt;w:rFonts w:ascii=&quot;Cambria Math&quot; w:fareast=&quot;Calibri&quot; w:h-ansi=&quot;Cambria Math&quot;/&gt;&lt;wx:font wx:val=&quot;Cambria Math&quot;/&gt;&lt;w:b/&gt;&lt;w:sz w:val=&quot;20&quot;/&gt;&lt;w:sz-cs w:val=&quot;28&quot;/&gt;&lt;/w:rPr&gt;&lt;m:t&gt;Р†РЅРґРµРєСЃ С‰Р°СЃР»РёРІРѕС— РїР»Р°РЅРµС‚Рёв‰€&lt;/m:t&gt;&lt;/m:r&gt;&lt;m:f&gt;&lt;m:fPr&gt;&lt;m:ctrlPr&gt;&lt;w:rPr&gt;&lt;w:rFonts w:ascii=&quot;Cambria Math&quot; w:h-ansi=&quot;Cambria Math&quot;/&gt;&lt;wx:font wx:val=&quot;Cambria Math&quot;/&gt;&lt;w:b/&gt;&lt;w:sz w:val=&quot;20&quot;/&gt;&lt;w:sz-cs w:val=&quot;28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sz w:val=&quot;20&quot;/&gt;&lt;w:sz-cs w:val=&quot;28&quot;/&gt;&lt;/w:rPr&gt;&lt;m:t&gt;Р РѕРєРё С‰Р°СЃР»РёРІРѕРіРѕ Р¶РёС‚С‚СЏ&lt;/m:t&gt;&lt;/m:r&gt;&lt;/m:num&gt;&lt;m:den&gt;&lt;m:r&gt;&lt;m:rPr&gt;&lt;m:sty m:val=&quot;b&quot;/&gt;&lt;/m:rPr&gt;&lt;w:rPr&gt;&lt;w:rFonts w:ascii=&quot;Cambria Math&quot; w:h-ansi=&quot;Cambria Math&quot;/&gt;&lt;wx:font wx:val=&quot;Cambria Math&quot;/&gt;&lt;w:b/&gt;&lt;w:sz w:val=&quot;20&quot;/&gt;&lt;w:sz-cs w:val=&quot;28&quot;/&gt;&lt;/w:rPr&gt;&lt;m:t&gt;Р•РєРѕР»РѕРіС–С‡РЅРёР№ СЃР»С–Рґ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4928" w:type="dxa"/>
          </w:tcPr>
          <w:p w:rsidR="003E72E6" w:rsidRPr="00A52457" w:rsidRDefault="003E72E6" w:rsidP="00A524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2457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A52457">
              <w:rPr>
                <w:rFonts w:ascii="Times New Roman" w:hAnsi="Times New Roman"/>
                <w:b/>
                <w:sz w:val="20"/>
                <w:szCs w:val="20"/>
              </w:rPr>
              <w:instrText xml:space="preserve"> QUOTE </w:instrText>
            </w:r>
            <w:r>
              <w:pict>
                <v:shape id="_x0000_i1026" type="#_x0000_t75" style="width:310.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023D&quot;/&gt;&lt;wsp:rsid wsp:val=&quot;00147F59&quot;/&gt;&lt;wsp:rsid wsp:val=&quot;00167A58&quot;/&gt;&lt;wsp:rsid wsp:val=&quot;00175F12&quot;/&gt;&lt;wsp:rsid wsp:val=&quot;001D1431&quot;/&gt;&lt;wsp:rsid wsp:val=&quot;002532E6&quot;/&gt;&lt;wsp:rsid wsp:val=&quot;0026592E&quot;/&gt;&lt;wsp:rsid wsp:val=&quot;002D2D62&quot;/&gt;&lt;wsp:rsid wsp:val=&quot;00312D8D&quot;/&gt;&lt;wsp:rsid wsp:val=&quot;00341A0F&quot;/&gt;&lt;wsp:rsid wsp:val=&quot;0038208F&quot;/&gt;&lt;wsp:rsid wsp:val=&quot;004A36D7&quot;/&gt;&lt;wsp:rsid wsp:val=&quot;004E2758&quot;/&gt;&lt;wsp:rsid wsp:val=&quot;004E3D17&quot;/&gt;&lt;wsp:rsid wsp:val=&quot;004F5398&quot;/&gt;&lt;wsp:rsid wsp:val=&quot;004F577F&quot;/&gt;&lt;wsp:rsid wsp:val=&quot;005326EE&quot;/&gt;&lt;wsp:rsid wsp:val=&quot;005A1960&quot;/&gt;&lt;wsp:rsid wsp:val=&quot;00684C1E&quot;/&gt;&lt;wsp:rsid wsp:val=&quot;00695A7E&quot;/&gt;&lt;wsp:rsid wsp:val=&quot;006A5B08&quot;/&gt;&lt;wsp:rsid wsp:val=&quot;006C023D&quot;/&gt;&lt;wsp:rsid wsp:val=&quot;006F2BB8&quot;/&gt;&lt;wsp:rsid wsp:val=&quot;00706CC3&quot;/&gt;&lt;wsp:rsid wsp:val=&quot;00806B0D&quot;/&gt;&lt;wsp:rsid wsp:val=&quot;00850607&quot;/&gt;&lt;wsp:rsid wsp:val=&quot;0094435E&quot;/&gt;&lt;wsp:rsid wsp:val=&quot;00992420&quot;/&gt;&lt;wsp:rsid wsp:val=&quot;009C786D&quot;/&gt;&lt;wsp:rsid wsp:val=&quot;00A52457&quot;/&gt;&lt;wsp:rsid wsp:val=&quot;00A60452&quot;/&gt;&lt;wsp:rsid wsp:val=&quot;00A813AA&quot;/&gt;&lt;wsp:rsid wsp:val=&quot;00A91B9F&quot;/&gt;&lt;wsp:rsid wsp:val=&quot;00B477A7&quot;/&gt;&lt;wsp:rsid wsp:val=&quot;00B646A4&quot;/&gt;&lt;wsp:rsid wsp:val=&quot;00B67142&quot;/&gt;&lt;wsp:rsid wsp:val=&quot;00B84647&quot;/&gt;&lt;wsp:rsid wsp:val=&quot;00BD17C1&quot;/&gt;&lt;wsp:rsid wsp:val=&quot;00CF65CC&quot;/&gt;&lt;wsp:rsid wsp:val=&quot;00D33A77&quot;/&gt;&lt;wsp:rsid wsp:val=&quot;00D4216F&quot;/&gt;&lt;wsp:rsid wsp:val=&quot;00D73357&quot;/&gt;&lt;wsp:rsid wsp:val=&quot;00E87A2B&quot;/&gt;&lt;wsp:rsid wsp:val=&quot;00F00CB0&quot;/&gt;&lt;wsp:rsid wsp:val=&quot;00F01A1E&quot;/&gt;&lt;wsp:rsid wsp:val=&quot;00F25F39&quot;/&gt;&lt;wsp:rsid wsp:val=&quot;00F811F7&quot;/&gt;&lt;wsp:rsid wsp:val=&quot;00FD4E4D&quot;/&gt;&lt;/wsp:rsids&gt;&lt;/w:docPr&gt;&lt;w:body&gt;&lt;w:p wsp:rsidR=&quot;00000000&quot; wsp:rsidRDefault=&quot;004F577F&quot;&gt;&lt;m:oMathPara&gt;&lt;m:oMath&gt;&lt;m:r&gt;&lt;m:rPr&gt;&lt;m:sty m:val=&quot;b&quot;/&gt;&lt;/m:rPr&gt;&lt;w:rPr&gt;&lt;w:rFonts w:ascii=&quot;Cambria Math&quot; w:fareast=&quot;Calibri&quot; w:h-ansi=&quot;Cambria Math&quot;/&gt;&lt;wx:font wx:val=&quot;Cambria Math&quot;/&gt;&lt;w:b/&gt;&lt;w:sz w:val=&quot;20&quot;/&gt;&lt;w:sz-cs w:val=&quot;28&quot;/&gt;&lt;/w:rPr&gt;&lt;m:t&gt;Р РѕРєРё С‰Р°СЃР»РёРІРѕРіРѕ Р¶РёС‚С‚СЏ=   Р”РѕР±СЂРѕР±СѓС‚Г—РћС‡С–РєСѓРІР°РЅР° С‚СЂРёРІР°Р»С–СЃС‚СЊ Р¶РёС‚С‚СЏ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A52457">
              <w:rPr>
                <w:rFonts w:ascii="Times New Roman" w:hAnsi="Times New Roman"/>
                <w:b/>
                <w:sz w:val="20"/>
                <w:szCs w:val="20"/>
              </w:rPr>
              <w:instrText xml:space="preserve"> </w:instrText>
            </w:r>
            <w:r w:rsidRPr="00A5245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pict>
                <v:shape id="_x0000_i1027" type="#_x0000_t75" style="width:310.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023D&quot;/&gt;&lt;wsp:rsid wsp:val=&quot;00147F59&quot;/&gt;&lt;wsp:rsid wsp:val=&quot;00167A58&quot;/&gt;&lt;wsp:rsid wsp:val=&quot;00175F12&quot;/&gt;&lt;wsp:rsid wsp:val=&quot;001D1431&quot;/&gt;&lt;wsp:rsid wsp:val=&quot;002532E6&quot;/&gt;&lt;wsp:rsid wsp:val=&quot;0026592E&quot;/&gt;&lt;wsp:rsid wsp:val=&quot;002D2D62&quot;/&gt;&lt;wsp:rsid wsp:val=&quot;00312D8D&quot;/&gt;&lt;wsp:rsid wsp:val=&quot;00341A0F&quot;/&gt;&lt;wsp:rsid wsp:val=&quot;0038208F&quot;/&gt;&lt;wsp:rsid wsp:val=&quot;004A36D7&quot;/&gt;&lt;wsp:rsid wsp:val=&quot;004E2758&quot;/&gt;&lt;wsp:rsid wsp:val=&quot;004E3D17&quot;/&gt;&lt;wsp:rsid wsp:val=&quot;004F5398&quot;/&gt;&lt;wsp:rsid wsp:val=&quot;004F577F&quot;/&gt;&lt;wsp:rsid wsp:val=&quot;005326EE&quot;/&gt;&lt;wsp:rsid wsp:val=&quot;005A1960&quot;/&gt;&lt;wsp:rsid wsp:val=&quot;00684C1E&quot;/&gt;&lt;wsp:rsid wsp:val=&quot;00695A7E&quot;/&gt;&lt;wsp:rsid wsp:val=&quot;006A5B08&quot;/&gt;&lt;wsp:rsid wsp:val=&quot;006C023D&quot;/&gt;&lt;wsp:rsid wsp:val=&quot;006F2BB8&quot;/&gt;&lt;wsp:rsid wsp:val=&quot;00706CC3&quot;/&gt;&lt;wsp:rsid wsp:val=&quot;00806B0D&quot;/&gt;&lt;wsp:rsid wsp:val=&quot;00850607&quot;/&gt;&lt;wsp:rsid wsp:val=&quot;0094435E&quot;/&gt;&lt;wsp:rsid wsp:val=&quot;00992420&quot;/&gt;&lt;wsp:rsid wsp:val=&quot;009C786D&quot;/&gt;&lt;wsp:rsid wsp:val=&quot;00A52457&quot;/&gt;&lt;wsp:rsid wsp:val=&quot;00A60452&quot;/&gt;&lt;wsp:rsid wsp:val=&quot;00A813AA&quot;/&gt;&lt;wsp:rsid wsp:val=&quot;00A91B9F&quot;/&gt;&lt;wsp:rsid wsp:val=&quot;00B477A7&quot;/&gt;&lt;wsp:rsid wsp:val=&quot;00B646A4&quot;/&gt;&lt;wsp:rsid wsp:val=&quot;00B67142&quot;/&gt;&lt;wsp:rsid wsp:val=&quot;00B84647&quot;/&gt;&lt;wsp:rsid wsp:val=&quot;00BD17C1&quot;/&gt;&lt;wsp:rsid wsp:val=&quot;00CF65CC&quot;/&gt;&lt;wsp:rsid wsp:val=&quot;00D33A77&quot;/&gt;&lt;wsp:rsid wsp:val=&quot;00D4216F&quot;/&gt;&lt;wsp:rsid wsp:val=&quot;00D73357&quot;/&gt;&lt;wsp:rsid wsp:val=&quot;00E87A2B&quot;/&gt;&lt;wsp:rsid wsp:val=&quot;00F00CB0&quot;/&gt;&lt;wsp:rsid wsp:val=&quot;00F01A1E&quot;/&gt;&lt;wsp:rsid wsp:val=&quot;00F25F39&quot;/&gt;&lt;wsp:rsid wsp:val=&quot;00F811F7&quot;/&gt;&lt;wsp:rsid wsp:val=&quot;00FD4E4D&quot;/&gt;&lt;/wsp:rsids&gt;&lt;/w:docPr&gt;&lt;w:body&gt;&lt;w:p wsp:rsidR=&quot;00000000&quot; wsp:rsidRDefault=&quot;004F577F&quot;&gt;&lt;m:oMathPara&gt;&lt;m:oMath&gt;&lt;m:r&gt;&lt;m:rPr&gt;&lt;m:sty m:val=&quot;b&quot;/&gt;&lt;/m:rPr&gt;&lt;w:rPr&gt;&lt;w:rFonts w:ascii=&quot;Cambria Math&quot; w:fareast=&quot;Calibri&quot; w:h-ansi=&quot;Cambria Math&quot;/&gt;&lt;wx:font wx:val=&quot;Cambria Math&quot;/&gt;&lt;w:b/&gt;&lt;w:sz w:val=&quot;20&quot;/&gt;&lt;w:sz-cs w:val=&quot;28&quot;/&gt;&lt;/w:rPr&gt;&lt;m:t&gt;Р РѕРєРё С‰Р°СЃР»РёРІРѕРіРѕ Р¶РёС‚С‚СЏ=   Р”РѕР±СЂРѕР±СѓС‚Г—РћС‡С–РєСѓРІР°РЅР° С‚СЂРёРІР°Р»С–СЃС‚СЊ Р¶РёС‚С‚СЏ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A52457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A5245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3E72E6" w:rsidRDefault="003E72E6" w:rsidP="00175F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2E6" w:rsidRPr="00B646A4" w:rsidRDefault="003E72E6" w:rsidP="0085060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Для визначення екологічного сліду до уваги беруться такі показники: 1)</w:t>
      </w:r>
      <w:r w:rsidRPr="00FC34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територія, необхідна для забезпечення </w:t>
      </w:r>
      <w:r w:rsidRPr="006F2BB8">
        <w:rPr>
          <w:rFonts w:ascii="Times New Roman" w:hAnsi="Times New Roman"/>
          <w:sz w:val="28"/>
          <w:szCs w:val="28"/>
        </w:rPr>
        <w:t>відновлюваними природними ресурсами для підтримки життєдіяльності населення (продукти харчування, лісо- та морепродукти та матеріали тощо);</w:t>
      </w:r>
      <w:r>
        <w:rPr>
          <w:rFonts w:ascii="Times New Roman" w:hAnsi="Times New Roman"/>
          <w:sz w:val="28"/>
          <w:szCs w:val="28"/>
        </w:rPr>
        <w:t xml:space="preserve"> 2)</w:t>
      </w:r>
      <w:r w:rsidRPr="00FC3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2BB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ериторія</w:t>
      </w:r>
      <w:r w:rsidRPr="006F2BB8">
        <w:rPr>
          <w:rFonts w:ascii="Times New Roman" w:hAnsi="Times New Roman"/>
          <w:sz w:val="28"/>
          <w:szCs w:val="28"/>
        </w:rPr>
        <w:t>, зайнят</w:t>
      </w:r>
      <w:r>
        <w:rPr>
          <w:rFonts w:ascii="Times New Roman" w:hAnsi="Times New Roman"/>
          <w:sz w:val="28"/>
          <w:szCs w:val="28"/>
        </w:rPr>
        <w:t>а</w:t>
      </w:r>
      <w:r w:rsidRPr="006F2BB8">
        <w:rPr>
          <w:rFonts w:ascii="Times New Roman" w:hAnsi="Times New Roman"/>
          <w:sz w:val="28"/>
          <w:szCs w:val="28"/>
        </w:rPr>
        <w:t xml:space="preserve"> інфраструктурою; </w:t>
      </w:r>
      <w:r>
        <w:rPr>
          <w:rFonts w:ascii="Times New Roman" w:hAnsi="Times New Roman"/>
          <w:sz w:val="28"/>
          <w:szCs w:val="28"/>
        </w:rPr>
        <w:t>3)територія, необхідна</w:t>
      </w:r>
      <w:r w:rsidRPr="006F2BB8">
        <w:rPr>
          <w:rFonts w:ascii="Times New Roman" w:hAnsi="Times New Roman"/>
          <w:sz w:val="28"/>
          <w:szCs w:val="28"/>
        </w:rPr>
        <w:t xml:space="preserve"> для поглинання викидів </w:t>
      </w:r>
      <w:r w:rsidRPr="006F2BB8">
        <w:rPr>
          <w:rFonts w:ascii="Times New Roman" w:hAnsi="Times New Roman"/>
          <w:sz w:val="28"/>
          <w:szCs w:val="28"/>
          <w:lang w:val="en-US"/>
        </w:rPr>
        <w:t>CO</w:t>
      </w:r>
      <w:r w:rsidRPr="006F2BB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Іншими словами, екологічний слід – це територія, за рахунок якої країна (нація) задовольняє притаманні їх стереотипи (патерни) споживання </w:t>
      </w:r>
      <w:r>
        <w:rPr>
          <w:rFonts w:ascii="Times New Roman" w:hAnsi="Times New Roman"/>
          <w:sz w:val="28"/>
          <w:szCs w:val="28"/>
          <w:lang w:val="ru-RU"/>
        </w:rPr>
        <w:t>[</w:t>
      </w:r>
      <w:r w:rsidRPr="00B84647">
        <w:rPr>
          <w:rFonts w:ascii="Times New Roman" w:hAnsi="Times New Roman"/>
          <w:sz w:val="28"/>
          <w:szCs w:val="28"/>
          <w:lang w:val="ru-RU"/>
        </w:rPr>
        <w:t>6</w:t>
      </w:r>
      <w:r w:rsidRPr="00B646A4">
        <w:rPr>
          <w:rFonts w:ascii="Times New Roman" w:hAnsi="Times New Roman"/>
          <w:sz w:val="28"/>
          <w:szCs w:val="28"/>
          <w:lang w:val="ru-RU"/>
        </w:rPr>
        <w:t>].</w:t>
      </w:r>
    </w:p>
    <w:p w:rsidR="003E72E6" w:rsidRPr="00A813AA" w:rsidRDefault="003E72E6" w:rsidP="00BD1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методології розрахунку Індексу щасливої планети, добробут нації пропонують визначати через </w:t>
      </w:r>
      <w:r w:rsidRPr="002532E6">
        <w:rPr>
          <w:rFonts w:ascii="Times New Roman" w:hAnsi="Times New Roman"/>
          <w:sz w:val="28"/>
          <w:szCs w:val="28"/>
        </w:rPr>
        <w:t>наці</w:t>
      </w:r>
      <w:r>
        <w:rPr>
          <w:rFonts w:ascii="Times New Roman" w:hAnsi="Times New Roman"/>
          <w:sz w:val="28"/>
          <w:szCs w:val="28"/>
        </w:rPr>
        <w:t>ональний приріст щастя, або GNH (</w:t>
      </w:r>
      <w:r>
        <w:rPr>
          <w:rFonts w:ascii="Times New Roman" w:hAnsi="Times New Roman"/>
          <w:sz w:val="28"/>
          <w:szCs w:val="28"/>
          <w:lang w:val="en-US"/>
        </w:rPr>
        <w:t>Gross</w:t>
      </w:r>
      <w:r w:rsidRPr="00F01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National</w:t>
      </w:r>
      <w:r w:rsidRPr="00F01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Happiness</w:t>
      </w:r>
      <w:r w:rsidRPr="00F01A1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Національний приріст щастя розглядається як більш об’єктивний індикатор</w:t>
      </w:r>
      <w:r w:rsidRPr="002532E6">
        <w:rPr>
          <w:rFonts w:ascii="Times New Roman" w:hAnsi="Times New Roman"/>
          <w:sz w:val="28"/>
          <w:szCs w:val="28"/>
        </w:rPr>
        <w:t xml:space="preserve"> оцінки якості життя та суспільного прогресу</w:t>
      </w:r>
      <w:r>
        <w:rPr>
          <w:rFonts w:ascii="Times New Roman" w:hAnsi="Times New Roman"/>
          <w:sz w:val="28"/>
          <w:szCs w:val="28"/>
        </w:rPr>
        <w:t>, оскільки бере до уваги соціальні (освіта, охорона здоров’я, родина, праця на користь громади тощо) та психологічні чинники (задоволення життям, спілкування, саморозвиток тощо)</w:t>
      </w:r>
      <w:r w:rsidRPr="002532E6">
        <w:rPr>
          <w:rFonts w:ascii="Times New Roman" w:hAnsi="Times New Roman"/>
          <w:sz w:val="28"/>
          <w:szCs w:val="28"/>
        </w:rPr>
        <w:t xml:space="preserve"> у цілісніший спосіб, ніж це робиться під час обрахунку ВВП (GDP)</w:t>
      </w:r>
      <w:r w:rsidRPr="00F01A1E">
        <w:rPr>
          <w:rFonts w:ascii="Times New Roman" w:hAnsi="Times New Roman"/>
          <w:sz w:val="28"/>
          <w:szCs w:val="28"/>
        </w:rPr>
        <w:t xml:space="preserve"> [</w:t>
      </w:r>
      <w:r w:rsidRPr="00B84647">
        <w:rPr>
          <w:rFonts w:ascii="Times New Roman" w:hAnsi="Times New Roman"/>
          <w:sz w:val="28"/>
          <w:szCs w:val="28"/>
        </w:rPr>
        <w:t>3</w:t>
      </w:r>
      <w:r w:rsidRPr="00F01A1E">
        <w:rPr>
          <w:rFonts w:ascii="Times New Roman" w:hAnsi="Times New Roman"/>
          <w:sz w:val="28"/>
          <w:szCs w:val="28"/>
        </w:rPr>
        <w:t>]</w:t>
      </w:r>
      <w:r w:rsidRPr="002532E6">
        <w:rPr>
          <w:rFonts w:ascii="Times New Roman" w:hAnsi="Times New Roman"/>
          <w:sz w:val="28"/>
          <w:szCs w:val="28"/>
        </w:rPr>
        <w:t>.</w:t>
      </w:r>
    </w:p>
    <w:p w:rsidR="003E72E6" w:rsidRPr="00262CEC" w:rsidRDefault="003E72E6" w:rsidP="00BD1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Еколого-економічна модель</w:t>
      </w:r>
      <w:r w:rsidRPr="002532E6">
        <w:rPr>
          <w:rFonts w:ascii="Times New Roman" w:hAnsi="Times New Roman"/>
          <w:sz w:val="28"/>
          <w:szCs w:val="28"/>
        </w:rPr>
        <w:t xml:space="preserve"> щасливої планети являє собою обґрунтування моделі </w:t>
      </w:r>
      <w:r>
        <w:rPr>
          <w:rFonts w:ascii="Times New Roman" w:hAnsi="Times New Roman"/>
          <w:sz w:val="28"/>
          <w:szCs w:val="28"/>
        </w:rPr>
        <w:t>суспільного прогресу, що орієнтується</w:t>
      </w:r>
      <w:r w:rsidRPr="00253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так на зростання, як на </w:t>
      </w:r>
      <w:r w:rsidRPr="002532E6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532E6">
        <w:rPr>
          <w:rFonts w:ascii="Times New Roman" w:hAnsi="Times New Roman"/>
          <w:sz w:val="28"/>
          <w:szCs w:val="28"/>
        </w:rPr>
        <w:t xml:space="preserve">Вона сформувалася як реакція на обмеженість моделей економічного зростання, </w:t>
      </w:r>
      <w:r>
        <w:rPr>
          <w:rFonts w:ascii="Times New Roman" w:hAnsi="Times New Roman"/>
          <w:sz w:val="28"/>
          <w:szCs w:val="28"/>
        </w:rPr>
        <w:t xml:space="preserve">що призводять до надмірного споживання та виснаження природних ресурсів. На недоліки моделей зростання </w:t>
      </w:r>
      <w:r w:rsidRPr="002532E6">
        <w:rPr>
          <w:rFonts w:ascii="Times New Roman" w:hAnsi="Times New Roman"/>
          <w:sz w:val="28"/>
          <w:szCs w:val="28"/>
        </w:rPr>
        <w:t xml:space="preserve"> вказували ще автори «Меж зростання»</w:t>
      </w:r>
      <w:r>
        <w:rPr>
          <w:rFonts w:ascii="Times New Roman" w:hAnsi="Times New Roman"/>
          <w:sz w:val="28"/>
          <w:szCs w:val="28"/>
        </w:rPr>
        <w:t xml:space="preserve"> («</w:t>
      </w:r>
      <w:r w:rsidRPr="00B646A4">
        <w:rPr>
          <w:rFonts w:ascii="Times New Roman" w:hAnsi="Times New Roman"/>
          <w:sz w:val="28"/>
          <w:szCs w:val="28"/>
        </w:rPr>
        <w:t>The Limits to Growth</w:t>
      </w:r>
      <w:r>
        <w:rPr>
          <w:rFonts w:ascii="Times New Roman" w:hAnsi="Times New Roman"/>
          <w:sz w:val="28"/>
          <w:szCs w:val="28"/>
        </w:rPr>
        <w:t>»)</w:t>
      </w:r>
      <w:r w:rsidRPr="002532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</w:t>
      </w:r>
      <w:r w:rsidRPr="002532E6">
        <w:rPr>
          <w:rFonts w:ascii="Times New Roman" w:hAnsi="Times New Roman"/>
          <w:sz w:val="28"/>
          <w:szCs w:val="28"/>
        </w:rPr>
        <w:t>кономічне зростання має свої межі, що визначаються екол</w:t>
      </w:r>
      <w:r>
        <w:rPr>
          <w:rFonts w:ascii="Times New Roman" w:hAnsi="Times New Roman"/>
          <w:sz w:val="28"/>
          <w:szCs w:val="28"/>
        </w:rPr>
        <w:t>огічними межами</w:t>
      </w:r>
      <w:r w:rsidRPr="002532E6">
        <w:rPr>
          <w:rFonts w:ascii="Times New Roman" w:hAnsi="Times New Roman"/>
          <w:sz w:val="28"/>
          <w:szCs w:val="28"/>
        </w:rPr>
        <w:t>, виснаженням природних ресурсів, й призводять зрештою до погіршання якості життя</w:t>
      </w:r>
      <w:r>
        <w:rPr>
          <w:rFonts w:ascii="Times New Roman" w:hAnsi="Times New Roman"/>
          <w:sz w:val="28"/>
          <w:szCs w:val="28"/>
        </w:rPr>
        <w:t xml:space="preserve"> людей</w:t>
      </w:r>
      <w:r w:rsidRPr="002532E6">
        <w:rPr>
          <w:rFonts w:ascii="Times New Roman" w:hAnsi="Times New Roman"/>
          <w:sz w:val="28"/>
          <w:szCs w:val="28"/>
        </w:rPr>
        <w:t>. Крім 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2E6">
        <w:rPr>
          <w:rFonts w:ascii="Times New Roman" w:hAnsi="Times New Roman"/>
          <w:sz w:val="28"/>
          <w:szCs w:val="28"/>
        </w:rPr>
        <w:t xml:space="preserve">економічне зростання, вимірюване ВВП, ігнорує інші важливі аспекти життя і добробуту людей. Тому </w:t>
      </w:r>
      <w:r>
        <w:rPr>
          <w:rFonts w:ascii="Times New Roman" w:hAnsi="Times New Roman"/>
          <w:sz w:val="28"/>
          <w:szCs w:val="28"/>
        </w:rPr>
        <w:t>концепція щасливої планети та роз</w:t>
      </w:r>
      <w:r w:rsidRPr="002532E6">
        <w:rPr>
          <w:rFonts w:ascii="Times New Roman" w:hAnsi="Times New Roman"/>
          <w:sz w:val="28"/>
          <w:szCs w:val="28"/>
        </w:rPr>
        <w:t>рахунок індексу щасливої планети втілюють нове бачення прогресу й розвитку, яке не залежить жорстко</w:t>
      </w:r>
      <w:r>
        <w:rPr>
          <w:rFonts w:ascii="Times New Roman" w:hAnsi="Times New Roman"/>
          <w:sz w:val="28"/>
          <w:szCs w:val="28"/>
        </w:rPr>
        <w:t xml:space="preserve"> від економічного зростання [</w:t>
      </w:r>
      <w:r w:rsidRPr="00B846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].</w:t>
      </w:r>
    </w:p>
    <w:p w:rsidR="003E72E6" w:rsidRPr="00CF65CC" w:rsidRDefault="003E72E6" w:rsidP="00BD1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Згідно звітам Нової економічної фундації за 2009 р. та 2012 р., н</w:t>
      </w:r>
      <w:r w:rsidRPr="002532E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йвищий світовий індекс щастя демонструє</w:t>
      </w:r>
      <w:r w:rsidRPr="002532E6">
        <w:rPr>
          <w:rFonts w:ascii="Times New Roman" w:hAnsi="Times New Roman"/>
          <w:sz w:val="28"/>
          <w:szCs w:val="28"/>
        </w:rPr>
        <w:t xml:space="preserve"> </w:t>
      </w:r>
      <w:r w:rsidRPr="00806B0D">
        <w:rPr>
          <w:rFonts w:ascii="Times New Roman" w:hAnsi="Times New Roman"/>
          <w:sz w:val="28"/>
          <w:szCs w:val="28"/>
        </w:rPr>
        <w:t xml:space="preserve">Коста-Ріка. </w:t>
      </w:r>
      <w:r>
        <w:rPr>
          <w:rFonts w:ascii="Times New Roman" w:hAnsi="Times New Roman"/>
          <w:sz w:val="28"/>
          <w:szCs w:val="28"/>
        </w:rPr>
        <w:t>Такі позиції ця центральноамериканська  країна зумовлений тим, що 99% енергії виробляється за рахунок відновлюваних джерел енергії та припинення вирубування лісів на території країни; 2008 року було ухвалено рішення забезпечити вуглецевий баланс до 2021. Коста-Ріка посідає друге місце за тривалістю життя (79,3) серед країн Америки, випереджаючи за цим показником США (78,5), а за рівнем добробуту й змістовної насиченості життя костаріканці значно випереджають так звані «багаті» нації. Екологічний слід на душу населення (2,5) майже втричі менший, ніж у США (7,2). Разом з тим екологічний слід Коста-Ріки все ще перевищує показник, який задовольняв би справедливому розподілу планетарних ресурсів  і перевищує власну біоємкість. Останнє відбувається тому, що населення Коста-Ріки споживає не лише власну продукцію, а й імпортну продукцію, вироблену з більшими енергозатратами. Таким чином, приклад Коста-Ріки свідчить, що, незважаючи на значні зусилля щодо впровадження принципів збалансованості в національну політику, жодна країна не може досягти  збалансованості самотужки [</w:t>
      </w:r>
      <w:r w:rsidRPr="00B84647">
        <w:rPr>
          <w:rFonts w:ascii="Times New Roman" w:hAnsi="Times New Roman"/>
          <w:sz w:val="28"/>
          <w:szCs w:val="28"/>
          <w:lang w:val="ru-RU"/>
        </w:rPr>
        <w:t>6</w:t>
      </w:r>
      <w:r w:rsidRPr="00FD4E4D">
        <w:rPr>
          <w:rFonts w:ascii="Times New Roman" w:hAnsi="Times New Roman"/>
          <w:sz w:val="28"/>
          <w:szCs w:val="28"/>
        </w:rPr>
        <w:t xml:space="preserve">].  </w:t>
      </w:r>
    </w:p>
    <w:p w:rsidR="003E72E6" w:rsidRDefault="003E72E6" w:rsidP="00BD1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Україні </w:t>
      </w:r>
      <w:r w:rsidRPr="002532E6">
        <w:rPr>
          <w:rFonts w:ascii="Times New Roman" w:hAnsi="Times New Roman"/>
          <w:sz w:val="28"/>
          <w:szCs w:val="28"/>
        </w:rPr>
        <w:t xml:space="preserve">у розрахунках світового індексу щастя </w:t>
      </w:r>
      <w:r>
        <w:rPr>
          <w:rFonts w:ascii="Times New Roman" w:hAnsi="Times New Roman"/>
          <w:sz w:val="28"/>
          <w:szCs w:val="28"/>
        </w:rPr>
        <w:t xml:space="preserve">за 2009 рік посіла </w:t>
      </w:r>
      <w:r w:rsidRPr="002532E6">
        <w:rPr>
          <w:rFonts w:ascii="Times New Roman" w:hAnsi="Times New Roman"/>
          <w:sz w:val="28"/>
          <w:szCs w:val="28"/>
        </w:rPr>
        <w:t>95 місце</w:t>
      </w:r>
      <w:r>
        <w:rPr>
          <w:rFonts w:ascii="Times New Roman" w:hAnsi="Times New Roman"/>
          <w:sz w:val="28"/>
          <w:szCs w:val="28"/>
        </w:rPr>
        <w:t>, понизивши цей показник на п’ять позицій (</w:t>
      </w:r>
      <w:r>
        <w:rPr>
          <w:rFonts w:ascii="Times New Roman" w:hAnsi="Times New Roman"/>
          <w:sz w:val="28"/>
          <w:szCs w:val="28"/>
          <w:lang w:val="en-US"/>
        </w:rPr>
        <w:t>HPI</w:t>
      </w:r>
      <w:r w:rsidRPr="00341A0F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37,6, що відповідає сотій позиції), згідно зі звітом за 2012 р</w:t>
      </w:r>
      <w:r w:rsidRPr="002532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тривалістю життя (6</w:t>
      </w:r>
      <w:r w:rsidRPr="00341A0F">
        <w:rPr>
          <w:rFonts w:ascii="Times New Roman" w:hAnsi="Times New Roman"/>
          <w:sz w:val="28"/>
          <w:szCs w:val="28"/>
        </w:rPr>
        <w:t>8,5</w:t>
      </w:r>
      <w:r>
        <w:rPr>
          <w:rFonts w:ascii="Times New Roman" w:hAnsi="Times New Roman"/>
          <w:sz w:val="28"/>
          <w:szCs w:val="28"/>
        </w:rPr>
        <w:t xml:space="preserve">) та рівнем задоволення життям </w:t>
      </w:r>
      <w:r w:rsidRPr="002532E6">
        <w:rPr>
          <w:rFonts w:ascii="Times New Roman" w:hAnsi="Times New Roman"/>
          <w:sz w:val="28"/>
          <w:szCs w:val="28"/>
        </w:rPr>
        <w:t>Україна перебуває поряд з іншими представниками СНД, низкою країн Азії й Латинської Америки</w:t>
      </w:r>
      <w:r w:rsidRPr="00341A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Рівень </w:t>
      </w:r>
      <w:r w:rsidRPr="00341A0F">
        <w:rPr>
          <w:rFonts w:ascii="Times New Roman" w:hAnsi="Times New Roman"/>
          <w:sz w:val="28"/>
          <w:szCs w:val="28"/>
        </w:rPr>
        <w:t>добробуту</w:t>
      </w:r>
      <w:r>
        <w:rPr>
          <w:rFonts w:ascii="Times New Roman" w:hAnsi="Times New Roman"/>
          <w:sz w:val="28"/>
          <w:szCs w:val="28"/>
          <w:lang w:val="ru-RU"/>
        </w:rPr>
        <w:t xml:space="preserve"> становить 5,1, а е</w:t>
      </w:r>
      <w:r>
        <w:rPr>
          <w:rFonts w:ascii="Times New Roman" w:hAnsi="Times New Roman"/>
          <w:sz w:val="28"/>
          <w:szCs w:val="28"/>
        </w:rPr>
        <w:t>кологічн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>
        <w:rPr>
          <w:rFonts w:ascii="Times New Roman" w:hAnsi="Times New Roman"/>
          <w:sz w:val="28"/>
          <w:szCs w:val="28"/>
        </w:rPr>
        <w:t xml:space="preserve"> відбит</w:t>
      </w:r>
      <w:r>
        <w:rPr>
          <w:rFonts w:ascii="Times New Roman" w:hAnsi="Times New Roman"/>
          <w:sz w:val="28"/>
          <w:szCs w:val="28"/>
          <w:lang w:val="ru-RU"/>
        </w:rPr>
        <w:t>ок – 3,2.</w:t>
      </w:r>
      <w:r w:rsidRPr="00253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Ці показники свідчать про неефективну конвертацію природних ресурсів у якість життя населення, що супроводжується значними впливами на довкілля.</w:t>
      </w:r>
    </w:p>
    <w:p w:rsidR="003E72E6" w:rsidRDefault="003E72E6" w:rsidP="00BD1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чином, розробка стратегії переходжу на засади сталого розвитку України потребують оновлення методологічної бази на основі методології розрахунку індексу щасливої планети. Для цього міг би стати у пригоді досвід країн, які розпочали розробляти м</w:t>
      </w:r>
      <w:r w:rsidRPr="00BD17C1">
        <w:rPr>
          <w:rFonts w:ascii="Times New Roman" w:hAnsi="Times New Roman"/>
          <w:sz w:val="28"/>
          <w:szCs w:val="28"/>
        </w:rPr>
        <w:t>етодики ведення статистики щодо урахування щастя громадян та приросту національного щастя</w:t>
      </w:r>
      <w:r>
        <w:rPr>
          <w:rFonts w:ascii="Times New Roman" w:hAnsi="Times New Roman"/>
          <w:sz w:val="28"/>
          <w:szCs w:val="28"/>
        </w:rPr>
        <w:t xml:space="preserve">. До них, зокрема, належать Велика Британія, Німеччина, Італія, Бразилія, Китай, Болівія, Еквадор </w:t>
      </w:r>
      <w:r>
        <w:rPr>
          <w:rFonts w:ascii="Times New Roman" w:hAnsi="Times New Roman"/>
          <w:sz w:val="28"/>
          <w:szCs w:val="28"/>
          <w:lang w:val="ru-RU"/>
        </w:rPr>
        <w:t>[</w:t>
      </w:r>
      <w:r w:rsidRPr="00B84647">
        <w:rPr>
          <w:rFonts w:ascii="Times New Roman" w:hAnsi="Times New Roman"/>
          <w:sz w:val="28"/>
          <w:szCs w:val="28"/>
          <w:lang w:val="ru-RU"/>
        </w:rPr>
        <w:t>6</w:t>
      </w:r>
      <w:r w:rsidRPr="004F5398">
        <w:rPr>
          <w:rFonts w:ascii="Times New Roman" w:hAnsi="Times New Roman"/>
          <w:sz w:val="28"/>
          <w:szCs w:val="28"/>
          <w:lang w:val="ru-RU"/>
        </w:rPr>
        <w:t>]</w:t>
      </w:r>
      <w:r w:rsidRPr="00BD17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532E6">
        <w:rPr>
          <w:rFonts w:ascii="Times New Roman" w:hAnsi="Times New Roman"/>
          <w:sz w:val="28"/>
          <w:szCs w:val="28"/>
        </w:rPr>
        <w:t xml:space="preserve"> Велик</w:t>
      </w:r>
      <w:r>
        <w:rPr>
          <w:rFonts w:ascii="Times New Roman" w:hAnsi="Times New Roman"/>
          <w:sz w:val="28"/>
          <w:szCs w:val="28"/>
        </w:rPr>
        <w:t>ій Британії</w:t>
      </w:r>
      <w:r w:rsidRPr="00253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 2010 р.</w:t>
      </w:r>
      <w:r w:rsidRPr="002532E6">
        <w:rPr>
          <w:rFonts w:ascii="Times New Roman" w:hAnsi="Times New Roman"/>
          <w:sz w:val="28"/>
          <w:szCs w:val="28"/>
        </w:rPr>
        <w:t xml:space="preserve"> Національний статистичний офіс (UK Office of National Statistics </w:t>
      </w:r>
      <w:r>
        <w:rPr>
          <w:rFonts w:ascii="Times New Roman" w:hAnsi="Times New Roman"/>
          <w:sz w:val="28"/>
          <w:szCs w:val="28"/>
        </w:rPr>
        <w:t>–</w:t>
      </w:r>
      <w:r w:rsidRPr="002532E6">
        <w:rPr>
          <w:rFonts w:ascii="Times New Roman" w:hAnsi="Times New Roman"/>
          <w:sz w:val="28"/>
          <w:szCs w:val="28"/>
        </w:rPr>
        <w:t xml:space="preserve"> ONS) </w:t>
      </w:r>
      <w:r>
        <w:rPr>
          <w:rFonts w:ascii="Times New Roman" w:hAnsi="Times New Roman"/>
          <w:sz w:val="28"/>
          <w:szCs w:val="28"/>
        </w:rPr>
        <w:t xml:space="preserve">зобов’язаний </w:t>
      </w:r>
      <w:r w:rsidRPr="002532E6">
        <w:rPr>
          <w:rFonts w:ascii="Times New Roman" w:hAnsi="Times New Roman"/>
          <w:sz w:val="28"/>
          <w:szCs w:val="28"/>
        </w:rPr>
        <w:t>здійснювати моніторинг щастя  громадян як похідної психологічного та екологічного добробуту</w:t>
      </w:r>
      <w:r>
        <w:rPr>
          <w:rFonts w:ascii="Times New Roman" w:hAnsi="Times New Roman"/>
          <w:sz w:val="28"/>
          <w:szCs w:val="28"/>
        </w:rPr>
        <w:t xml:space="preserve"> й</w:t>
      </w:r>
      <w:r w:rsidRPr="002532E6">
        <w:rPr>
          <w:rFonts w:ascii="Times New Roman" w:hAnsi="Times New Roman"/>
          <w:sz w:val="28"/>
          <w:szCs w:val="28"/>
        </w:rPr>
        <w:t xml:space="preserve"> екологічної безпеки.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72E6" w:rsidRDefault="003E72E6" w:rsidP="00B477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3A77">
        <w:rPr>
          <w:rFonts w:ascii="Times New Roman" w:hAnsi="Times New Roman"/>
          <w:sz w:val="28"/>
          <w:szCs w:val="28"/>
        </w:rPr>
        <w:t xml:space="preserve">Таким чином, перед людством стоїть питання про </w:t>
      </w:r>
      <w:r>
        <w:rPr>
          <w:rFonts w:ascii="Times New Roman" w:hAnsi="Times New Roman"/>
          <w:sz w:val="28"/>
          <w:szCs w:val="28"/>
        </w:rPr>
        <w:t>удоск</w:t>
      </w:r>
      <w:r w:rsidRPr="004F5398">
        <w:rPr>
          <w:rFonts w:ascii="Times New Roman" w:hAnsi="Times New Roman"/>
          <w:sz w:val="28"/>
          <w:szCs w:val="28"/>
        </w:rPr>
        <w:t>оналення критеріїв</w:t>
      </w:r>
      <w:r>
        <w:rPr>
          <w:rFonts w:ascii="Times New Roman" w:hAnsi="Times New Roman"/>
          <w:sz w:val="28"/>
          <w:szCs w:val="28"/>
        </w:rPr>
        <w:t xml:space="preserve"> збалансованого (</w:t>
      </w:r>
      <w:r w:rsidRPr="004F5398">
        <w:rPr>
          <w:rFonts w:ascii="Times New Roman" w:hAnsi="Times New Roman"/>
          <w:sz w:val="28"/>
          <w:szCs w:val="28"/>
        </w:rPr>
        <w:t xml:space="preserve">сталого) </w:t>
      </w:r>
      <w:r w:rsidRPr="00D33A77">
        <w:rPr>
          <w:rFonts w:ascii="Times New Roman" w:hAnsi="Times New Roman"/>
          <w:sz w:val="28"/>
          <w:szCs w:val="28"/>
        </w:rPr>
        <w:t>розвитку, який брав би до уваги всі чинники, що сприяють людському добробутові</w:t>
      </w:r>
      <w:r>
        <w:rPr>
          <w:rFonts w:ascii="Times New Roman" w:hAnsi="Times New Roman"/>
          <w:sz w:val="28"/>
          <w:szCs w:val="28"/>
        </w:rPr>
        <w:t xml:space="preserve">, мінімізуючи при цьому впливи на довкілля та зменшуючи екологічний слід. Реалізація завдань переходу на засади сталого розвитку також потребує </w:t>
      </w:r>
      <w:r w:rsidRPr="00B477A7">
        <w:rPr>
          <w:rFonts w:ascii="Times New Roman" w:hAnsi="Times New Roman"/>
          <w:sz w:val="28"/>
          <w:szCs w:val="28"/>
        </w:rPr>
        <w:t xml:space="preserve">формування </w:t>
      </w:r>
      <w:r>
        <w:rPr>
          <w:rFonts w:ascii="Times New Roman" w:hAnsi="Times New Roman"/>
          <w:sz w:val="28"/>
          <w:szCs w:val="28"/>
        </w:rPr>
        <w:t xml:space="preserve">відповідних </w:t>
      </w:r>
      <w:r w:rsidRPr="00B477A7">
        <w:rPr>
          <w:rFonts w:ascii="Times New Roman" w:hAnsi="Times New Roman"/>
          <w:sz w:val="28"/>
          <w:szCs w:val="28"/>
        </w:rPr>
        <w:t>морально-ціннісних орієнтирів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477A7">
        <w:rPr>
          <w:rFonts w:ascii="Times New Roman" w:hAnsi="Times New Roman"/>
          <w:sz w:val="28"/>
          <w:szCs w:val="28"/>
        </w:rPr>
        <w:t xml:space="preserve">екологізації та етизації економіки («зелена економіка» та екологічно й соціально відповідальний бізнес), </w:t>
      </w:r>
      <w:r>
        <w:rPr>
          <w:rFonts w:ascii="Times New Roman" w:hAnsi="Times New Roman"/>
          <w:sz w:val="28"/>
          <w:szCs w:val="28"/>
        </w:rPr>
        <w:t xml:space="preserve">державно-приватного партнерства та активізації </w:t>
      </w:r>
      <w:r w:rsidRPr="00B477A7">
        <w:rPr>
          <w:rFonts w:ascii="Times New Roman" w:hAnsi="Times New Roman"/>
          <w:sz w:val="28"/>
          <w:szCs w:val="28"/>
        </w:rPr>
        <w:t>громадянського суспільства.</w:t>
      </w:r>
    </w:p>
    <w:p w:rsidR="003E72E6" w:rsidRPr="00262CEC" w:rsidRDefault="003E72E6" w:rsidP="001D143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2CEC">
        <w:rPr>
          <w:rFonts w:ascii="Times New Roman" w:hAnsi="Times New Roman"/>
          <w:b/>
          <w:sz w:val="24"/>
          <w:szCs w:val="24"/>
        </w:rPr>
        <w:t xml:space="preserve">Література: </w:t>
      </w:r>
    </w:p>
    <w:p w:rsidR="003E72E6" w:rsidRPr="00262CEC" w:rsidRDefault="003E72E6" w:rsidP="002532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2CEC">
        <w:rPr>
          <w:rFonts w:ascii="Times New Roman" w:hAnsi="Times New Roman"/>
          <w:sz w:val="24"/>
          <w:szCs w:val="24"/>
        </w:rPr>
        <w:t>Гардашук Т.В. Щастя як основа фундаментального дискурсу, або як можливе українське щастя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CEC">
        <w:rPr>
          <w:rFonts w:ascii="Times New Roman" w:hAnsi="Times New Roman"/>
          <w:sz w:val="24"/>
          <w:szCs w:val="24"/>
        </w:rPr>
        <w:t xml:space="preserve">Т.В.Гардашук // Роль науки, релігії та суспільства у формуванні моральної особистості : Матеріали ХХІХ Міжнародної науково-практичної конференції (Донецьк, 20 травня 2011 року). – Донецьк : ІПШІ «Наука і освіта», 2011. – С.26–39. </w:t>
      </w:r>
    </w:p>
    <w:p w:rsidR="003E72E6" w:rsidRPr="00262CEC" w:rsidRDefault="003E72E6" w:rsidP="002532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2CEC">
        <w:rPr>
          <w:rFonts w:ascii="Times New Roman" w:hAnsi="Times New Roman"/>
          <w:sz w:val="24"/>
          <w:szCs w:val="24"/>
        </w:rPr>
        <w:t>Гардашук Т.В. Щастя, природний капітал та фантом зростання /Т.В.Гардашук // Практична філософія. – 2011. – № 3. – С. 27</w:t>
      </w:r>
      <w:r>
        <w:rPr>
          <w:rFonts w:ascii="Times New Roman" w:hAnsi="Times New Roman"/>
          <w:sz w:val="24"/>
          <w:szCs w:val="24"/>
        </w:rPr>
        <w:t>–3</w:t>
      </w:r>
      <w:r w:rsidRPr="00262CEC">
        <w:rPr>
          <w:rFonts w:ascii="Times New Roman" w:hAnsi="Times New Roman"/>
          <w:sz w:val="24"/>
          <w:szCs w:val="24"/>
        </w:rPr>
        <w:t>7.</w:t>
      </w:r>
    </w:p>
    <w:p w:rsidR="003E72E6" w:rsidRPr="00262CEC" w:rsidRDefault="003E72E6" w:rsidP="002532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2CEC">
        <w:rPr>
          <w:rFonts w:ascii="Times New Roman" w:hAnsi="Times New Roman"/>
          <w:sz w:val="24"/>
          <w:szCs w:val="24"/>
          <w:lang w:val="en-US"/>
        </w:rPr>
        <w:t>Costanza</w:t>
      </w:r>
      <w:r w:rsidRPr="00262CEC">
        <w:rPr>
          <w:rFonts w:ascii="Times New Roman" w:hAnsi="Times New Roman"/>
          <w:sz w:val="24"/>
          <w:szCs w:val="24"/>
        </w:rPr>
        <w:t xml:space="preserve"> </w:t>
      </w:r>
      <w:r w:rsidRPr="00262CEC">
        <w:rPr>
          <w:rFonts w:ascii="Times New Roman" w:hAnsi="Times New Roman"/>
          <w:sz w:val="24"/>
          <w:szCs w:val="24"/>
          <w:lang w:val="en-US"/>
        </w:rPr>
        <w:t>R</w:t>
      </w:r>
      <w:r w:rsidRPr="00262CEC">
        <w:rPr>
          <w:rFonts w:ascii="Times New Roman" w:hAnsi="Times New Roman"/>
          <w:sz w:val="24"/>
          <w:szCs w:val="24"/>
        </w:rPr>
        <w:t xml:space="preserve">. </w:t>
      </w:r>
      <w:r w:rsidRPr="00262CEC">
        <w:rPr>
          <w:rFonts w:ascii="Times New Roman" w:hAnsi="Times New Roman"/>
          <w:sz w:val="24"/>
          <w:szCs w:val="24"/>
          <w:lang w:val="en-US"/>
        </w:rPr>
        <w:t xml:space="preserve">Ecological Economics: Creating a Sustainable and Desirable Future (The John Pesek Colloquium on Sustainable Agriculture, </w:t>
      </w:r>
      <w:smartTag w:uri="urn:schemas-microsoft-com:office:smarttags" w:element="place">
        <w:smartTag w:uri="urn:schemas-microsoft-com:office:smarttags" w:element="PlaceName">
          <w:r w:rsidRPr="00262CEC">
            <w:rPr>
              <w:rFonts w:ascii="Times New Roman" w:hAnsi="Times New Roman"/>
              <w:sz w:val="24"/>
              <w:szCs w:val="24"/>
              <w:lang w:val="en-US"/>
            </w:rPr>
            <w:t>Iowa</w:t>
          </w:r>
        </w:smartTag>
        <w:r w:rsidRPr="00262CEC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262CEC">
            <w:rPr>
              <w:rFonts w:ascii="Times New Roman" w:hAnsi="Times New Roman"/>
              <w:sz w:val="24"/>
              <w:szCs w:val="24"/>
              <w:lang w:val="en-US"/>
            </w:rPr>
            <w:t>State</w:t>
          </w:r>
        </w:smartTag>
        <w:r w:rsidRPr="00262CEC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262CEC">
            <w:rPr>
              <w:rFonts w:ascii="Times New Roman" w:hAnsi="Times New Roman"/>
              <w:sz w:val="24"/>
              <w:szCs w:val="24"/>
              <w:lang w:val="en-US"/>
            </w:rPr>
            <w:t>University</w:t>
          </w:r>
        </w:smartTag>
      </w:smartTag>
      <w:r w:rsidRPr="00262CEC">
        <w:rPr>
          <w:rFonts w:ascii="Times New Roman" w:hAnsi="Times New Roman"/>
          <w:sz w:val="24"/>
          <w:szCs w:val="24"/>
          <w:lang w:val="en-US"/>
        </w:rPr>
        <w:t>, 11 September 2008)</w:t>
      </w:r>
      <w:r w:rsidRPr="00262CEC">
        <w:rPr>
          <w:rFonts w:ascii="Times New Roman" w:hAnsi="Times New Roman"/>
          <w:sz w:val="24"/>
          <w:szCs w:val="24"/>
        </w:rPr>
        <w:t xml:space="preserve"> </w:t>
      </w:r>
      <w:r w:rsidRPr="00262CEC">
        <w:rPr>
          <w:rFonts w:ascii="Times New Roman" w:hAnsi="Times New Roman"/>
          <w:sz w:val="24"/>
          <w:szCs w:val="24"/>
          <w:lang w:val="en-US"/>
        </w:rPr>
        <w:t xml:space="preserve">/ R.Coztanza. – </w:t>
      </w:r>
      <w:smartTag w:uri="urn:schemas-microsoft-com:office:smarttags" w:element="place">
        <w:smartTag w:uri="urn:schemas-microsoft-com:office:smarttags" w:element="PlaceName">
          <w:r w:rsidRPr="00262CEC">
            <w:rPr>
              <w:rFonts w:ascii="Times New Roman" w:hAnsi="Times New Roman"/>
              <w:sz w:val="24"/>
              <w:szCs w:val="24"/>
              <w:lang w:val="en-US"/>
            </w:rPr>
            <w:t>Iowa</w:t>
          </w:r>
        </w:smartTag>
        <w:r w:rsidRPr="00262CEC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262CEC">
            <w:rPr>
              <w:rFonts w:ascii="Times New Roman" w:hAnsi="Times New Roman"/>
              <w:sz w:val="24"/>
              <w:szCs w:val="24"/>
              <w:lang w:val="en-US"/>
            </w:rPr>
            <w:t>State</w:t>
          </w:r>
        </w:smartTag>
        <w:r w:rsidRPr="00262CEC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262CEC">
            <w:rPr>
              <w:rFonts w:ascii="Times New Roman" w:hAnsi="Times New Roman"/>
              <w:sz w:val="24"/>
              <w:szCs w:val="24"/>
              <w:lang w:val="en-US"/>
            </w:rPr>
            <w:t>University</w:t>
          </w:r>
        </w:smartTag>
      </w:smartTag>
      <w:r w:rsidRPr="00262CEC">
        <w:rPr>
          <w:rFonts w:ascii="Times New Roman" w:hAnsi="Times New Roman"/>
          <w:sz w:val="24"/>
          <w:szCs w:val="24"/>
          <w:lang w:val="en-US"/>
        </w:rPr>
        <w:t xml:space="preserve">: 2008. – 22 p. </w:t>
      </w:r>
    </w:p>
    <w:p w:rsidR="003E72E6" w:rsidRPr="00262CEC" w:rsidRDefault="003E72E6" w:rsidP="00B846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2CEC">
        <w:rPr>
          <w:rFonts w:ascii="Times New Roman" w:hAnsi="Times New Roman"/>
          <w:sz w:val="24"/>
          <w:szCs w:val="24"/>
        </w:rPr>
        <w:t>Report of the United Nations</w:t>
      </w:r>
      <w:r w:rsidRPr="00262C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2CEC">
        <w:rPr>
          <w:rFonts w:ascii="Times New Roman" w:hAnsi="Times New Roman"/>
          <w:sz w:val="24"/>
          <w:szCs w:val="24"/>
        </w:rPr>
        <w:t>Conference on Sustainable</w:t>
      </w:r>
      <w:r w:rsidRPr="00262C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2CEC">
        <w:rPr>
          <w:rFonts w:ascii="Times New Roman" w:hAnsi="Times New Roman"/>
          <w:sz w:val="24"/>
          <w:szCs w:val="24"/>
        </w:rPr>
        <w:t>Development</w:t>
      </w:r>
      <w:r w:rsidRPr="00262CEC">
        <w:rPr>
          <w:rFonts w:ascii="Times New Roman" w:hAnsi="Times New Roman"/>
          <w:sz w:val="24"/>
          <w:szCs w:val="24"/>
          <w:lang w:val="en-US"/>
        </w:rPr>
        <w:t xml:space="preserve"> (Rio de Janeiro, Brasil, 20</w:t>
      </w:r>
      <w:r>
        <w:rPr>
          <w:rFonts w:ascii="Times New Roman" w:hAnsi="Times New Roman"/>
          <w:sz w:val="24"/>
          <w:szCs w:val="24"/>
        </w:rPr>
        <w:t>–</w:t>
      </w:r>
      <w:r w:rsidRPr="00262CEC">
        <w:rPr>
          <w:rFonts w:ascii="Times New Roman" w:hAnsi="Times New Roman"/>
          <w:sz w:val="24"/>
          <w:szCs w:val="24"/>
          <w:lang w:val="en-US"/>
        </w:rPr>
        <w:t xml:space="preserve">22 June, 2012). – </w:t>
      </w:r>
      <w:smartTag w:uri="urn:schemas-microsoft-com:office:smarttags" w:element="place">
        <w:smartTag w:uri="urn:schemas-microsoft-com:office:smarttags" w:element="State">
          <w:r w:rsidRPr="00262CEC">
            <w:rPr>
              <w:rFonts w:ascii="Times New Roman" w:hAnsi="Times New Roman"/>
              <w:sz w:val="24"/>
              <w:szCs w:val="24"/>
              <w:lang w:val="en-US"/>
            </w:rPr>
            <w:t>New York</w:t>
          </w:r>
        </w:smartTag>
      </w:smartTag>
      <w:r w:rsidRPr="00262CEC">
        <w:rPr>
          <w:rFonts w:ascii="Times New Roman" w:hAnsi="Times New Roman"/>
          <w:sz w:val="24"/>
          <w:szCs w:val="24"/>
          <w:lang w:val="en-US"/>
        </w:rPr>
        <w:t>: United Nations, 2012. – 120 p.</w:t>
      </w:r>
    </w:p>
    <w:p w:rsidR="003E72E6" w:rsidRPr="00262CEC" w:rsidRDefault="003E72E6" w:rsidP="002532E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2CEC">
        <w:rPr>
          <w:rFonts w:ascii="Times New Roman" w:hAnsi="Times New Roman"/>
          <w:sz w:val="24"/>
          <w:szCs w:val="24"/>
          <w:lang w:val="en-US"/>
        </w:rPr>
        <w:t>The</w:t>
      </w:r>
      <w:r w:rsidRPr="00262C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2CEC">
        <w:rPr>
          <w:rFonts w:ascii="Times New Roman" w:hAnsi="Times New Roman"/>
          <w:sz w:val="24"/>
          <w:szCs w:val="24"/>
        </w:rPr>
        <w:t>Happy Planet Index [Електрон</w:t>
      </w:r>
      <w:r>
        <w:rPr>
          <w:rFonts w:ascii="Times New Roman" w:hAnsi="Times New Roman"/>
          <w:sz w:val="24"/>
          <w:szCs w:val="24"/>
        </w:rPr>
        <w:t>ний</w:t>
      </w:r>
      <w:r w:rsidRPr="00262CEC">
        <w:rPr>
          <w:rFonts w:ascii="Times New Roman" w:hAnsi="Times New Roman"/>
          <w:sz w:val="24"/>
          <w:szCs w:val="24"/>
        </w:rPr>
        <w:t xml:space="preserve"> ресурс]. – Режим доступу: </w:t>
      </w:r>
      <w:hyperlink r:id="rId7" w:history="1">
        <w:r w:rsidRPr="00262CEC">
          <w:rPr>
            <w:rStyle w:val="Hyperlink"/>
            <w:rFonts w:ascii="Times New Roman" w:hAnsi="Times New Roman"/>
            <w:sz w:val="24"/>
            <w:szCs w:val="24"/>
          </w:rPr>
          <w:t>www.happyplanetindex.org</w:t>
        </w:r>
      </w:hyperlink>
      <w:r>
        <w:rPr>
          <w:sz w:val="24"/>
          <w:szCs w:val="24"/>
        </w:rPr>
        <w:t>.</w:t>
      </w:r>
    </w:p>
    <w:p w:rsidR="003E72E6" w:rsidRPr="00262CEC" w:rsidRDefault="003E72E6" w:rsidP="006A5B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2C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2CEC">
        <w:rPr>
          <w:rFonts w:ascii="Times New Roman" w:hAnsi="Times New Roman"/>
          <w:sz w:val="24"/>
          <w:szCs w:val="24"/>
          <w:lang w:val="en-US"/>
        </w:rPr>
        <w:t>The Happy Planet Index: 2012 Report. A global index of sustainable well-being [</w:t>
      </w:r>
      <w:r w:rsidRPr="00262CEC">
        <w:rPr>
          <w:rFonts w:ascii="Times New Roman" w:hAnsi="Times New Roman"/>
          <w:sz w:val="24"/>
          <w:szCs w:val="24"/>
        </w:rPr>
        <w:t>Електрон</w:t>
      </w:r>
      <w:r>
        <w:rPr>
          <w:rFonts w:ascii="Times New Roman" w:hAnsi="Times New Roman"/>
          <w:sz w:val="24"/>
          <w:szCs w:val="24"/>
        </w:rPr>
        <w:t xml:space="preserve">ний </w:t>
      </w:r>
      <w:r w:rsidRPr="00262CEC">
        <w:rPr>
          <w:rFonts w:ascii="Times New Roman" w:hAnsi="Times New Roman"/>
          <w:sz w:val="24"/>
          <w:szCs w:val="24"/>
        </w:rPr>
        <w:t>ресурс</w:t>
      </w:r>
      <w:r w:rsidRPr="00262CEC">
        <w:rPr>
          <w:rFonts w:ascii="Times New Roman" w:hAnsi="Times New Roman"/>
          <w:sz w:val="24"/>
          <w:szCs w:val="24"/>
          <w:lang w:val="en-US"/>
        </w:rPr>
        <w:t>]</w:t>
      </w:r>
      <w:r w:rsidRPr="00262CEC">
        <w:rPr>
          <w:rFonts w:ascii="Times New Roman" w:hAnsi="Times New Roman"/>
          <w:sz w:val="24"/>
          <w:szCs w:val="24"/>
        </w:rPr>
        <w:t xml:space="preserve">. – Режим доступу: </w:t>
      </w:r>
      <w:hyperlink r:id="rId8" w:history="1">
        <w:r w:rsidRPr="00262CEC">
          <w:rPr>
            <w:rStyle w:val="Hyperlink"/>
            <w:rFonts w:ascii="Times New Roman" w:hAnsi="Times New Roman"/>
            <w:sz w:val="24"/>
            <w:szCs w:val="24"/>
          </w:rPr>
          <w:t>http://www.neweconomics.org/projects/new-economic-model</w:t>
        </w:r>
      </w:hyperlink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3E72E6" w:rsidRDefault="003E72E6" w:rsidP="00B477A7">
      <w:pPr>
        <w:jc w:val="both"/>
        <w:rPr>
          <w:rFonts w:ascii="Times New Roman" w:hAnsi="Times New Roman"/>
          <w:sz w:val="28"/>
          <w:szCs w:val="28"/>
        </w:rPr>
      </w:pPr>
    </w:p>
    <w:p w:rsidR="003E72E6" w:rsidRDefault="003E72E6" w:rsidP="006C023D">
      <w:pPr>
        <w:rPr>
          <w:rFonts w:ascii="Times New Roman" w:hAnsi="Times New Roman"/>
          <w:sz w:val="28"/>
          <w:szCs w:val="28"/>
        </w:rPr>
      </w:pPr>
    </w:p>
    <w:p w:rsidR="003E72E6" w:rsidRPr="00F811F7" w:rsidRDefault="003E72E6" w:rsidP="006C023D">
      <w:pPr>
        <w:rPr>
          <w:rFonts w:ascii="Times New Roman" w:hAnsi="Times New Roman"/>
          <w:sz w:val="28"/>
          <w:szCs w:val="28"/>
        </w:rPr>
      </w:pPr>
    </w:p>
    <w:sectPr w:rsidR="003E72E6" w:rsidRPr="00F811F7" w:rsidSect="00992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2C26"/>
    <w:multiLevelType w:val="hybridMultilevel"/>
    <w:tmpl w:val="EF4864F0"/>
    <w:lvl w:ilvl="0" w:tplc="B81EFFB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2B81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B47AE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0495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879F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E914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805D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50B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5E7DB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DF54B7"/>
    <w:multiLevelType w:val="hybridMultilevel"/>
    <w:tmpl w:val="541E741E"/>
    <w:lvl w:ilvl="0" w:tplc="42D44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CA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2D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EF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8D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44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00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A1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2C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0A6CD1"/>
    <w:multiLevelType w:val="hybridMultilevel"/>
    <w:tmpl w:val="DD3CD0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8C226F"/>
    <w:multiLevelType w:val="hybridMultilevel"/>
    <w:tmpl w:val="79D438A2"/>
    <w:lvl w:ilvl="0" w:tplc="0816AF0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6DE3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6BD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CECE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0B3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CCAB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0CB8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41E7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60A4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726A00"/>
    <w:multiLevelType w:val="hybridMultilevel"/>
    <w:tmpl w:val="7F569C82"/>
    <w:lvl w:ilvl="0" w:tplc="916C4EE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6046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808D8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A2A2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42A9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8BCF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C6A8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7C8D7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2AC0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23D"/>
    <w:rsid w:val="00147F59"/>
    <w:rsid w:val="00167A58"/>
    <w:rsid w:val="00175F12"/>
    <w:rsid w:val="001D1431"/>
    <w:rsid w:val="002532E6"/>
    <w:rsid w:val="0025625A"/>
    <w:rsid w:val="00262CEC"/>
    <w:rsid w:val="0026592E"/>
    <w:rsid w:val="002D2D62"/>
    <w:rsid w:val="00312D8D"/>
    <w:rsid w:val="00341A0F"/>
    <w:rsid w:val="0038208F"/>
    <w:rsid w:val="003E72E6"/>
    <w:rsid w:val="004A36D7"/>
    <w:rsid w:val="004C0D6D"/>
    <w:rsid w:val="004E2758"/>
    <w:rsid w:val="004E3D17"/>
    <w:rsid w:val="004F5398"/>
    <w:rsid w:val="005326EE"/>
    <w:rsid w:val="005A1960"/>
    <w:rsid w:val="005A30CA"/>
    <w:rsid w:val="0060402E"/>
    <w:rsid w:val="00684C1E"/>
    <w:rsid w:val="00695A7E"/>
    <w:rsid w:val="006A5B08"/>
    <w:rsid w:val="006C023D"/>
    <w:rsid w:val="006F2BB8"/>
    <w:rsid w:val="00706CC3"/>
    <w:rsid w:val="007F28BE"/>
    <w:rsid w:val="00806B0D"/>
    <w:rsid w:val="00850607"/>
    <w:rsid w:val="008D17EE"/>
    <w:rsid w:val="0094435E"/>
    <w:rsid w:val="00992420"/>
    <w:rsid w:val="00993939"/>
    <w:rsid w:val="009C786D"/>
    <w:rsid w:val="00A52457"/>
    <w:rsid w:val="00A60452"/>
    <w:rsid w:val="00A813AA"/>
    <w:rsid w:val="00A91B9F"/>
    <w:rsid w:val="00B477A7"/>
    <w:rsid w:val="00B646A4"/>
    <w:rsid w:val="00B67142"/>
    <w:rsid w:val="00B84647"/>
    <w:rsid w:val="00BD17C1"/>
    <w:rsid w:val="00CF65CC"/>
    <w:rsid w:val="00D33A77"/>
    <w:rsid w:val="00D4216F"/>
    <w:rsid w:val="00D73357"/>
    <w:rsid w:val="00E42037"/>
    <w:rsid w:val="00E87A2B"/>
    <w:rsid w:val="00F00CB0"/>
    <w:rsid w:val="00F01A1E"/>
    <w:rsid w:val="00F25F39"/>
    <w:rsid w:val="00F811F7"/>
    <w:rsid w:val="00FC3416"/>
    <w:rsid w:val="00FD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20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32E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5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2532E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B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F2B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592E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3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90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90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89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90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9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89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economics.org/projects/new-economic-mod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ppyplanetinde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</TotalTime>
  <Pages>4</Pages>
  <Words>1445</Words>
  <Characters>8241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RGN</dc:creator>
  <cp:keywords/>
  <dc:description/>
  <cp:lastModifiedBy>Noname</cp:lastModifiedBy>
  <cp:revision>23</cp:revision>
  <dcterms:created xsi:type="dcterms:W3CDTF">2013-02-10T17:40:00Z</dcterms:created>
  <dcterms:modified xsi:type="dcterms:W3CDTF">2013-06-03T14:05:00Z</dcterms:modified>
</cp:coreProperties>
</file>